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D6E" w:rsidRPr="00545B88" w:rsidRDefault="00310CDA" w:rsidP="00FE5D6E">
      <w:pPr>
        <w:jc w:val="center"/>
        <w:rPr>
          <w:rFonts w:ascii="Times New Roman" w:eastAsiaTheme="majorEastAsia" w:hAnsi="Times New Roman" w:cs="Times New Roman"/>
          <w:b/>
          <w:sz w:val="31"/>
          <w:szCs w:val="31"/>
        </w:rPr>
      </w:pPr>
      <w:r w:rsidRPr="00545B88">
        <w:rPr>
          <w:rFonts w:ascii="Times New Roman" w:eastAsiaTheme="majorEastAsia" w:hAnsi="Times New Roman" w:cs="Times New Roman" w:hint="eastAsia"/>
          <w:b/>
          <w:sz w:val="31"/>
          <w:szCs w:val="31"/>
        </w:rPr>
        <w:t>「</w:t>
      </w:r>
      <w:r w:rsidR="00F0333A">
        <w:rPr>
          <w:rFonts w:ascii="Times New Roman" w:eastAsiaTheme="majorEastAsia" w:hAnsi="Times New Roman" w:cs="Times New Roman" w:hint="eastAsia"/>
          <w:b/>
          <w:sz w:val="31"/>
          <w:szCs w:val="31"/>
        </w:rPr>
        <w:t>202</w:t>
      </w:r>
      <w:r w:rsidR="005A6C57">
        <w:rPr>
          <w:rFonts w:ascii="Times New Roman" w:eastAsiaTheme="majorEastAsia" w:hAnsi="Times New Roman" w:cs="Times New Roman"/>
          <w:b/>
          <w:sz w:val="31"/>
          <w:szCs w:val="31"/>
        </w:rPr>
        <w:t>2</w:t>
      </w:r>
      <w:r w:rsidR="003E100A" w:rsidRPr="00545B88">
        <w:rPr>
          <w:rFonts w:ascii="Times New Roman" w:eastAsiaTheme="majorEastAsia" w:hAnsi="Times New Roman" w:cs="Times New Roman" w:hint="eastAsia"/>
          <w:b/>
          <w:sz w:val="31"/>
          <w:szCs w:val="31"/>
        </w:rPr>
        <w:t>教育部大專校院</w:t>
      </w:r>
      <w:r w:rsidR="0064575F" w:rsidRPr="00545B88">
        <w:rPr>
          <w:rFonts w:ascii="Times New Roman" w:eastAsiaTheme="majorEastAsia" w:hAnsi="Times New Roman" w:cs="Times New Roman" w:hint="eastAsia"/>
          <w:b/>
          <w:sz w:val="31"/>
          <w:szCs w:val="31"/>
        </w:rPr>
        <w:t>延攬國際頂尖人才計畫</w:t>
      </w:r>
      <w:r w:rsidRPr="00545B88">
        <w:rPr>
          <w:rFonts w:ascii="Times New Roman" w:eastAsiaTheme="majorEastAsia" w:hAnsi="Times New Roman" w:cs="Times New Roman" w:hint="eastAsia"/>
          <w:b/>
          <w:sz w:val="31"/>
          <w:szCs w:val="31"/>
        </w:rPr>
        <w:t>」</w:t>
      </w:r>
      <w:r w:rsidR="00B20B1F" w:rsidRPr="00545B88">
        <w:rPr>
          <w:rFonts w:ascii="Times New Roman" w:eastAsiaTheme="majorEastAsia" w:hAnsi="Times New Roman" w:cs="Times New Roman"/>
          <w:b/>
          <w:sz w:val="31"/>
          <w:szCs w:val="31"/>
        </w:rPr>
        <w:t>學校</w:t>
      </w:r>
      <w:r w:rsidR="00446B53">
        <w:rPr>
          <w:rFonts w:ascii="Times New Roman" w:eastAsiaTheme="majorEastAsia" w:hAnsi="Times New Roman" w:cs="Times New Roman" w:hint="eastAsia"/>
          <w:b/>
          <w:sz w:val="31"/>
          <w:szCs w:val="31"/>
        </w:rPr>
        <w:t>資料</w:t>
      </w:r>
    </w:p>
    <w:p w:rsidR="00545B88" w:rsidRPr="00545B88" w:rsidRDefault="00545B88" w:rsidP="00545B88">
      <w:pPr>
        <w:rPr>
          <w:rFonts w:ascii="Times New Roman" w:eastAsiaTheme="majorEastAsia" w:hAnsi="Times New Roman" w:cs="Times New Roman"/>
          <w:b/>
          <w:sz w:val="31"/>
          <w:szCs w:val="31"/>
        </w:rPr>
      </w:pPr>
    </w:p>
    <w:tbl>
      <w:tblPr>
        <w:tblW w:w="9185" w:type="dxa"/>
        <w:tblInd w:w="-5" w:type="dxa"/>
        <w:tblLayout w:type="fixed"/>
        <w:tblLook w:val="0000" w:firstRow="0" w:lastRow="0" w:firstColumn="0" w:lastColumn="0" w:noHBand="0" w:noVBand="0"/>
      </w:tblPr>
      <w:tblGrid>
        <w:gridCol w:w="2523"/>
        <w:gridCol w:w="6662"/>
      </w:tblGrid>
      <w:tr w:rsidR="00B20B1F" w:rsidRPr="007E682E" w:rsidTr="00EC0567">
        <w:trPr>
          <w:trHeight w:val="711"/>
        </w:trPr>
        <w:tc>
          <w:tcPr>
            <w:tcW w:w="2523" w:type="dxa"/>
            <w:tcBorders>
              <w:top w:val="single" w:sz="4" w:space="0" w:color="000000"/>
              <w:left w:val="single" w:sz="4" w:space="0" w:color="000000"/>
              <w:bottom w:val="single" w:sz="4" w:space="0" w:color="000000"/>
            </w:tcBorders>
            <w:shd w:val="clear" w:color="auto" w:fill="D9D9D9"/>
            <w:vAlign w:val="center"/>
          </w:tcPr>
          <w:p w:rsidR="0064575F" w:rsidRDefault="0064575F" w:rsidP="00E63E4B">
            <w:pPr>
              <w:snapToGrid w:val="0"/>
              <w:jc w:val="both"/>
              <w:rPr>
                <w:rFonts w:ascii="Times New Roman" w:eastAsiaTheme="majorEastAsia" w:hAnsi="Times New Roman" w:cs="Times New Roman"/>
                <w:b/>
                <w:szCs w:val="24"/>
              </w:rPr>
            </w:pPr>
            <w:r>
              <w:rPr>
                <w:rFonts w:ascii="Times New Roman" w:eastAsiaTheme="majorEastAsia" w:hAnsi="Times New Roman" w:cs="Times New Roman" w:hint="eastAsia"/>
                <w:b/>
                <w:szCs w:val="24"/>
              </w:rPr>
              <w:t>學校名稱</w:t>
            </w:r>
          </w:p>
          <w:p w:rsidR="00B20B1F" w:rsidRPr="007E682E" w:rsidRDefault="00B20B1F" w:rsidP="00E63E4B">
            <w:pPr>
              <w:snapToGrid w:val="0"/>
              <w:jc w:val="both"/>
              <w:rPr>
                <w:rFonts w:ascii="Times New Roman" w:eastAsiaTheme="majorEastAsia" w:hAnsi="Times New Roman" w:cs="Times New Roman"/>
                <w:b/>
                <w:szCs w:val="24"/>
              </w:rPr>
            </w:pPr>
            <w:r w:rsidRPr="007E682E">
              <w:rPr>
                <w:rFonts w:ascii="Times New Roman" w:eastAsiaTheme="majorEastAsia" w:hAnsi="Times New Roman" w:cs="Times New Roman"/>
                <w:b/>
                <w:szCs w:val="24"/>
              </w:rPr>
              <w:t>University Name</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E97" w:rsidRPr="00250E97" w:rsidRDefault="00197B87" w:rsidP="00586D8F">
            <w:pPr>
              <w:snapToGrid w:val="0"/>
              <w:spacing w:line="280" w:lineRule="exact"/>
              <w:jc w:val="both"/>
              <w:rPr>
                <w:rFonts w:ascii="Times New Roman" w:eastAsia="標楷體" w:hAnsi="Times New Roman" w:cs="Times New Roman"/>
                <w:szCs w:val="24"/>
              </w:rPr>
            </w:pPr>
            <w:r w:rsidRPr="00D73677">
              <w:rPr>
                <w:rFonts w:ascii="Times New Roman" w:eastAsia="標楷體" w:hAnsi="Times New Roman" w:cs="Times New Roman"/>
                <w:szCs w:val="24"/>
              </w:rPr>
              <w:t>國立中央大學</w:t>
            </w:r>
          </w:p>
        </w:tc>
      </w:tr>
      <w:tr w:rsidR="00B20B1F" w:rsidRPr="007E682E" w:rsidTr="00EC0567">
        <w:trPr>
          <w:trHeight w:val="409"/>
        </w:trPr>
        <w:tc>
          <w:tcPr>
            <w:tcW w:w="2523" w:type="dxa"/>
            <w:tcBorders>
              <w:top w:val="single" w:sz="4" w:space="0" w:color="000000"/>
              <w:left w:val="single" w:sz="4" w:space="0" w:color="000000"/>
              <w:bottom w:val="single" w:sz="4" w:space="0" w:color="000000"/>
            </w:tcBorders>
            <w:shd w:val="clear" w:color="auto" w:fill="D9D9D9"/>
            <w:vAlign w:val="center"/>
          </w:tcPr>
          <w:p w:rsidR="0064575F" w:rsidRDefault="0064575F" w:rsidP="00E63E4B">
            <w:pPr>
              <w:snapToGrid w:val="0"/>
              <w:jc w:val="both"/>
              <w:rPr>
                <w:rFonts w:ascii="Times New Roman" w:eastAsiaTheme="majorEastAsia" w:hAnsi="Times New Roman" w:cs="Times New Roman"/>
                <w:b/>
                <w:bCs/>
                <w:szCs w:val="24"/>
              </w:rPr>
            </w:pPr>
            <w:r>
              <w:rPr>
                <w:rFonts w:ascii="Times New Roman" w:eastAsiaTheme="majorEastAsia" w:hAnsi="Times New Roman" w:cs="Times New Roman" w:hint="eastAsia"/>
                <w:b/>
                <w:bCs/>
                <w:szCs w:val="24"/>
              </w:rPr>
              <w:t>學校網頁</w:t>
            </w:r>
          </w:p>
          <w:p w:rsidR="00B20B1F" w:rsidRPr="007E682E" w:rsidRDefault="00B20B1F" w:rsidP="00E63E4B">
            <w:pPr>
              <w:snapToGrid w:val="0"/>
              <w:jc w:val="both"/>
              <w:rPr>
                <w:rFonts w:ascii="Times New Roman" w:eastAsiaTheme="majorEastAsia" w:hAnsi="Times New Roman" w:cs="Times New Roman"/>
                <w:b/>
                <w:bCs/>
                <w:szCs w:val="24"/>
              </w:rPr>
            </w:pPr>
            <w:r w:rsidRPr="007E682E">
              <w:rPr>
                <w:rFonts w:ascii="Times New Roman" w:eastAsiaTheme="majorEastAsia" w:hAnsi="Times New Roman" w:cs="Times New Roman"/>
                <w:b/>
                <w:bCs/>
                <w:szCs w:val="24"/>
              </w:rPr>
              <w:t>University Website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B20B1F" w:rsidRPr="007E682E" w:rsidRDefault="0038446F" w:rsidP="00586D8F">
            <w:pPr>
              <w:snapToGrid w:val="0"/>
              <w:spacing w:line="280" w:lineRule="exact"/>
              <w:rPr>
                <w:rFonts w:ascii="Times New Roman" w:eastAsiaTheme="majorEastAsia" w:hAnsi="Times New Roman" w:cs="Times New Roman"/>
                <w:bCs/>
                <w:szCs w:val="24"/>
              </w:rPr>
            </w:pPr>
            <w:hyperlink r:id="rId8" w:history="1">
              <w:r w:rsidR="00236F8A" w:rsidRPr="00C676BF">
                <w:rPr>
                  <w:rStyle w:val="a8"/>
                </w:rPr>
                <w:t>https://www.ncu.edu.tw</w:t>
              </w:r>
            </w:hyperlink>
            <w:r w:rsidR="00236F8A">
              <w:t xml:space="preserve">; </w:t>
            </w:r>
            <w:hyperlink r:id="rId9" w:history="1">
              <w:r w:rsidR="00236F8A">
                <w:rPr>
                  <w:rStyle w:val="a8"/>
                </w:rPr>
                <w:t>https://www.ncu.edu.tw/en</w:t>
              </w:r>
            </w:hyperlink>
          </w:p>
        </w:tc>
      </w:tr>
      <w:tr w:rsidR="00081AE9" w:rsidRPr="007E682E" w:rsidTr="00B12358">
        <w:trPr>
          <w:trHeight w:val="6665"/>
        </w:trPr>
        <w:tc>
          <w:tcPr>
            <w:tcW w:w="2523" w:type="dxa"/>
            <w:tcBorders>
              <w:top w:val="single" w:sz="4" w:space="0" w:color="000000"/>
              <w:left w:val="single" w:sz="4" w:space="0" w:color="000000"/>
              <w:bottom w:val="single" w:sz="4" w:space="0" w:color="000000"/>
            </w:tcBorders>
            <w:shd w:val="clear" w:color="auto" w:fill="D9D9D9"/>
            <w:vAlign w:val="center"/>
          </w:tcPr>
          <w:p w:rsidR="004D1334" w:rsidRDefault="004D1334" w:rsidP="00E63E4B">
            <w:pPr>
              <w:snapToGrid w:val="0"/>
              <w:rPr>
                <w:rFonts w:ascii="Times New Roman" w:eastAsiaTheme="majorEastAsia" w:hAnsi="Times New Roman" w:cs="Times New Roman"/>
                <w:b/>
                <w:szCs w:val="24"/>
              </w:rPr>
            </w:pPr>
            <w:r>
              <w:rPr>
                <w:rFonts w:ascii="Times New Roman" w:eastAsiaTheme="majorEastAsia" w:hAnsi="Times New Roman" w:cs="Times New Roman" w:hint="eastAsia"/>
                <w:b/>
                <w:szCs w:val="24"/>
              </w:rPr>
              <w:t>學校簡介</w:t>
            </w:r>
          </w:p>
          <w:p w:rsidR="004D1334" w:rsidRDefault="004D1334" w:rsidP="00E63E4B">
            <w:pPr>
              <w:snapToGrid w:val="0"/>
              <w:rPr>
                <w:rFonts w:ascii="Times New Roman" w:eastAsiaTheme="majorEastAsia" w:hAnsi="Times New Roman" w:cs="Times New Roman"/>
                <w:b/>
                <w:szCs w:val="24"/>
              </w:rPr>
            </w:pPr>
            <w:r>
              <w:rPr>
                <w:rFonts w:ascii="Times New Roman" w:eastAsiaTheme="majorEastAsia" w:hAnsi="Times New Roman" w:cs="Times New Roman"/>
                <w:b/>
                <w:szCs w:val="24"/>
              </w:rPr>
              <w:t>Brief</w:t>
            </w:r>
            <w:r>
              <w:rPr>
                <w:rFonts w:ascii="Times New Roman" w:eastAsiaTheme="majorEastAsia" w:hAnsi="Times New Roman" w:cs="Times New Roman" w:hint="eastAsia"/>
                <w:b/>
                <w:szCs w:val="24"/>
              </w:rPr>
              <w:t xml:space="preserve"> Introduction of the University </w:t>
            </w:r>
          </w:p>
          <w:p w:rsidR="0064575F" w:rsidRDefault="004D1334" w:rsidP="00E63E4B">
            <w:pPr>
              <w:snapToGrid w:val="0"/>
              <w:rPr>
                <w:rFonts w:ascii="Times New Roman" w:eastAsiaTheme="majorEastAsia" w:hAnsi="Times New Roman" w:cs="Times New Roman"/>
                <w:b/>
                <w:szCs w:val="24"/>
              </w:rPr>
            </w:pPr>
            <w:r>
              <w:rPr>
                <w:rFonts w:ascii="Times New Roman" w:eastAsiaTheme="majorEastAsia" w:hAnsi="Times New Roman" w:cs="Times New Roman" w:hint="eastAsia"/>
                <w:b/>
                <w:szCs w:val="24"/>
              </w:rPr>
              <w:t>*</w:t>
            </w:r>
            <w:r w:rsidR="00EC0567">
              <w:rPr>
                <w:rFonts w:ascii="Times New Roman" w:eastAsiaTheme="majorEastAsia" w:hAnsi="Times New Roman" w:cs="Times New Roman" w:hint="eastAsia"/>
                <w:b/>
                <w:szCs w:val="24"/>
              </w:rPr>
              <w:t>註明</w:t>
            </w:r>
            <w:r w:rsidR="006E20DB">
              <w:rPr>
                <w:rFonts w:ascii="Times New Roman" w:eastAsiaTheme="majorEastAsia" w:hAnsi="Times New Roman" w:cs="Times New Roman" w:hint="eastAsia"/>
                <w:b/>
                <w:szCs w:val="24"/>
              </w:rPr>
              <w:t>貴</w:t>
            </w:r>
            <w:r w:rsidR="0064575F">
              <w:rPr>
                <w:rFonts w:ascii="Times New Roman" w:eastAsiaTheme="majorEastAsia" w:hAnsi="Times New Roman" w:cs="Times New Roman" w:hint="eastAsia"/>
                <w:b/>
                <w:szCs w:val="24"/>
              </w:rPr>
              <w:t>校特色領域</w:t>
            </w:r>
          </w:p>
          <w:p w:rsidR="00081AE9" w:rsidRPr="007E682E" w:rsidRDefault="004D1334" w:rsidP="00E63E4B">
            <w:pPr>
              <w:snapToGrid w:val="0"/>
              <w:rPr>
                <w:rFonts w:ascii="Times New Roman" w:eastAsiaTheme="majorEastAsia" w:hAnsi="Times New Roman" w:cs="Times New Roman"/>
                <w:b/>
                <w:szCs w:val="24"/>
              </w:rPr>
            </w:pPr>
            <w:r>
              <w:rPr>
                <w:rFonts w:ascii="Times New Roman" w:eastAsiaTheme="majorEastAsia" w:hAnsi="Times New Roman" w:cs="Times New Roman" w:hint="eastAsia"/>
                <w:b/>
                <w:szCs w:val="24"/>
              </w:rPr>
              <w:t>*</w:t>
            </w:r>
            <w:r w:rsidR="00081AE9">
              <w:rPr>
                <w:rFonts w:ascii="Times New Roman" w:eastAsiaTheme="majorEastAsia" w:hAnsi="Times New Roman" w:cs="Times New Roman" w:hint="eastAsia"/>
                <w:b/>
                <w:szCs w:val="24"/>
              </w:rPr>
              <w:t xml:space="preserve">Please </w:t>
            </w:r>
            <w:r w:rsidR="00081AE9">
              <w:rPr>
                <w:rFonts w:ascii="Times New Roman" w:eastAsiaTheme="majorEastAsia" w:hAnsi="Times New Roman" w:cs="Times New Roman"/>
                <w:b/>
                <w:szCs w:val="24"/>
              </w:rPr>
              <w:t>specify</w:t>
            </w:r>
            <w:r w:rsidR="00081AE9">
              <w:rPr>
                <w:rFonts w:ascii="Times New Roman" w:eastAsiaTheme="majorEastAsia" w:hAnsi="Times New Roman" w:cs="Times New Roman" w:hint="eastAsia"/>
                <w:b/>
                <w:szCs w:val="24"/>
              </w:rPr>
              <w:t xml:space="preserve"> strong features of your university.</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D1334" w:rsidRPr="0095674B" w:rsidRDefault="00D73677" w:rsidP="00586D8F">
            <w:pPr>
              <w:snapToGrid w:val="0"/>
              <w:spacing w:line="280" w:lineRule="exact"/>
              <w:jc w:val="both"/>
              <w:rPr>
                <w:rFonts w:ascii="Times New Roman" w:eastAsia="標楷體" w:hAnsi="Times New Roman" w:cs="Times New Roman"/>
                <w:color w:val="000000" w:themeColor="text1"/>
                <w:szCs w:val="24"/>
              </w:rPr>
            </w:pPr>
            <w:r w:rsidRPr="0095674B">
              <w:rPr>
                <w:rFonts w:ascii="Times New Roman" w:eastAsia="標楷體" w:hAnsi="Times New Roman" w:cs="Times New Roman"/>
                <w:color w:val="000000" w:themeColor="text1"/>
                <w:szCs w:val="24"/>
              </w:rPr>
              <w:t>國立中央大學</w:t>
            </w:r>
            <w:r w:rsidRPr="0095674B">
              <w:rPr>
                <w:rFonts w:ascii="Times New Roman" w:eastAsia="標楷體" w:hAnsi="Times New Roman" w:cs="Times New Roman"/>
                <w:color w:val="000000" w:themeColor="text1"/>
                <w:szCs w:val="24"/>
              </w:rPr>
              <w:t>(</w:t>
            </w:r>
            <w:r w:rsidRPr="0095674B">
              <w:rPr>
                <w:rFonts w:ascii="Times New Roman" w:eastAsia="標楷體" w:hAnsi="Times New Roman" w:cs="Times New Roman"/>
                <w:color w:val="000000" w:themeColor="text1"/>
                <w:szCs w:val="24"/>
              </w:rPr>
              <w:t>以下簡稱「本校」</w:t>
            </w:r>
            <w:r w:rsidRPr="0095674B">
              <w:rPr>
                <w:rFonts w:ascii="Times New Roman" w:eastAsia="標楷體" w:hAnsi="Times New Roman" w:cs="Times New Roman"/>
                <w:color w:val="000000" w:themeColor="text1"/>
                <w:szCs w:val="24"/>
              </w:rPr>
              <w:t>)</w:t>
            </w:r>
            <w:r w:rsidRPr="0095674B">
              <w:rPr>
                <w:rFonts w:ascii="Times New Roman" w:eastAsia="標楷體" w:hAnsi="Times New Roman" w:cs="Times New Roman"/>
                <w:color w:val="000000" w:themeColor="text1"/>
                <w:szCs w:val="24"/>
              </w:rPr>
              <w:t>係桃園地區唯一的國立大學，佔地達</w:t>
            </w:r>
            <w:r w:rsidRPr="0095674B">
              <w:rPr>
                <w:rFonts w:ascii="Times New Roman" w:eastAsia="標楷體" w:hAnsi="Times New Roman" w:cs="Times New Roman"/>
                <w:color w:val="000000" w:themeColor="text1"/>
                <w:szCs w:val="24"/>
              </w:rPr>
              <w:t>62</w:t>
            </w:r>
            <w:r w:rsidRPr="0095674B">
              <w:rPr>
                <w:rFonts w:ascii="Times New Roman" w:eastAsia="標楷體" w:hAnsi="Times New Roman" w:cs="Times New Roman"/>
                <w:color w:val="000000" w:themeColor="text1"/>
                <w:szCs w:val="24"/>
              </w:rPr>
              <w:t>公頃，鄰近台灣桃園國際機場，距高鐵桃園站約</w:t>
            </w:r>
            <w:r w:rsidRPr="0095674B">
              <w:rPr>
                <w:rFonts w:ascii="Times New Roman" w:eastAsia="標楷體" w:hAnsi="Times New Roman" w:cs="Times New Roman"/>
                <w:color w:val="000000" w:themeColor="text1"/>
                <w:szCs w:val="24"/>
              </w:rPr>
              <w:t>15</w:t>
            </w:r>
            <w:r w:rsidRPr="0095674B">
              <w:rPr>
                <w:rFonts w:ascii="Times New Roman" w:eastAsia="標楷體" w:hAnsi="Times New Roman" w:cs="Times New Roman"/>
                <w:color w:val="000000" w:themeColor="text1"/>
                <w:szCs w:val="24"/>
              </w:rPr>
              <w:t>分鐘車程，抵台北亦僅需</w:t>
            </w:r>
            <w:r w:rsidRPr="0095674B">
              <w:rPr>
                <w:rFonts w:ascii="Times New Roman" w:eastAsia="標楷體" w:hAnsi="Times New Roman" w:cs="Times New Roman"/>
                <w:color w:val="000000" w:themeColor="text1"/>
                <w:szCs w:val="24"/>
              </w:rPr>
              <w:t>40</w:t>
            </w:r>
            <w:r w:rsidRPr="0095674B">
              <w:rPr>
                <w:rFonts w:ascii="Times New Roman" w:eastAsia="標楷體" w:hAnsi="Times New Roman" w:cs="Times New Roman"/>
                <w:color w:val="000000" w:themeColor="text1"/>
                <w:szCs w:val="24"/>
              </w:rPr>
              <w:t>分鐘，交通便捷。</w:t>
            </w:r>
            <w:r w:rsidR="00923A36" w:rsidRPr="0095674B">
              <w:rPr>
                <w:rFonts w:ascii="Times New Roman" w:eastAsia="標楷體" w:hAnsi="Times New Roman" w:cs="Times New Roman" w:hint="eastAsia"/>
                <w:color w:val="000000" w:themeColor="text1"/>
                <w:szCs w:val="24"/>
              </w:rPr>
              <w:t>目前</w:t>
            </w:r>
            <w:r w:rsidRPr="0095674B">
              <w:rPr>
                <w:rFonts w:ascii="Times New Roman" w:eastAsia="標楷體" w:hAnsi="Times New Roman" w:cs="Times New Roman"/>
                <w:color w:val="000000" w:themeColor="text1"/>
                <w:szCs w:val="24"/>
              </w:rPr>
              <w:t>設有文、理、工、地球科學、資電、管理、客家</w:t>
            </w:r>
            <w:r w:rsidR="00923A36" w:rsidRPr="0095674B">
              <w:rPr>
                <w:rFonts w:ascii="Times New Roman" w:eastAsia="標楷體" w:hAnsi="Times New Roman" w:cs="Times New Roman" w:hint="eastAsia"/>
                <w:color w:val="000000" w:themeColor="text1"/>
                <w:szCs w:val="24"/>
              </w:rPr>
              <w:t>及</w:t>
            </w:r>
            <w:r w:rsidRPr="0095674B">
              <w:rPr>
                <w:rFonts w:ascii="Times New Roman" w:eastAsia="標楷體" w:hAnsi="Times New Roman" w:cs="Times New Roman"/>
                <w:color w:val="000000" w:themeColor="text1"/>
                <w:szCs w:val="24"/>
              </w:rPr>
              <w:t>生醫理工</w:t>
            </w:r>
            <w:r w:rsidR="00923A36" w:rsidRPr="0095674B">
              <w:rPr>
                <w:rFonts w:ascii="Times New Roman" w:eastAsia="標楷體" w:hAnsi="Times New Roman" w:cs="Times New Roman" w:hint="eastAsia"/>
                <w:color w:val="000000" w:themeColor="text1"/>
                <w:szCs w:val="24"/>
              </w:rPr>
              <w:t>等</w:t>
            </w:r>
            <w:r w:rsidRPr="0095674B">
              <w:rPr>
                <w:rFonts w:ascii="Times New Roman" w:eastAsia="標楷體" w:hAnsi="Times New Roman" w:cs="Times New Roman"/>
                <w:color w:val="000000" w:themeColor="text1"/>
                <w:szCs w:val="24"/>
              </w:rPr>
              <w:t>八個學院；</w:t>
            </w:r>
            <w:r w:rsidR="00923A36" w:rsidRPr="0095674B">
              <w:rPr>
                <w:rFonts w:ascii="Times New Roman" w:eastAsia="標楷體" w:hAnsi="Times New Roman" w:cs="Times New Roman" w:hint="eastAsia"/>
                <w:color w:val="000000" w:themeColor="text1"/>
                <w:szCs w:val="24"/>
              </w:rPr>
              <w:t>分設</w:t>
            </w:r>
            <w:r w:rsidR="00C62A3C" w:rsidRPr="0095674B">
              <w:rPr>
                <w:rFonts w:ascii="Times New Roman" w:eastAsia="標楷體" w:hAnsi="Times New Roman" w:cs="Times New Roman"/>
                <w:color w:val="000000" w:themeColor="text1"/>
                <w:szCs w:val="24"/>
              </w:rPr>
              <w:t>28</w:t>
            </w:r>
            <w:r w:rsidR="00923A36" w:rsidRPr="0095674B">
              <w:rPr>
                <w:rFonts w:ascii="Times New Roman" w:eastAsia="標楷體" w:hAnsi="Times New Roman" w:cs="Times New Roman" w:hint="eastAsia"/>
                <w:color w:val="000000" w:themeColor="text1"/>
                <w:szCs w:val="24"/>
              </w:rPr>
              <w:t>個學系</w:t>
            </w:r>
            <w:r w:rsidR="00923A36" w:rsidRPr="0095674B">
              <w:rPr>
                <w:rFonts w:ascii="Times New Roman" w:eastAsia="標楷體" w:hAnsi="Times New Roman" w:cs="Times New Roman" w:hint="eastAsia"/>
                <w:color w:val="000000" w:themeColor="text1"/>
                <w:szCs w:val="24"/>
              </w:rPr>
              <w:t>(</w:t>
            </w:r>
            <w:r w:rsidR="00923A36" w:rsidRPr="0095674B">
              <w:rPr>
                <w:rFonts w:ascii="Times New Roman" w:eastAsia="標楷體" w:hAnsi="Times New Roman" w:cs="Times New Roman" w:hint="eastAsia"/>
                <w:color w:val="000000" w:themeColor="text1"/>
                <w:szCs w:val="24"/>
              </w:rPr>
              <w:t>含</w:t>
            </w:r>
            <w:r w:rsidR="00C62A3C" w:rsidRPr="0095674B">
              <w:rPr>
                <w:rFonts w:ascii="Times New Roman" w:eastAsia="標楷體" w:hAnsi="Times New Roman" w:cs="Times New Roman"/>
                <w:color w:val="000000" w:themeColor="text1"/>
                <w:szCs w:val="24"/>
              </w:rPr>
              <w:t>5</w:t>
            </w:r>
            <w:r w:rsidR="00923A36" w:rsidRPr="0095674B">
              <w:rPr>
                <w:rFonts w:ascii="Times New Roman" w:eastAsia="標楷體" w:hAnsi="Times New Roman" w:cs="Times New Roman" w:hint="eastAsia"/>
                <w:color w:val="000000" w:themeColor="text1"/>
                <w:szCs w:val="24"/>
              </w:rPr>
              <w:t>個學院學士班</w:t>
            </w:r>
            <w:r w:rsidR="00923A36" w:rsidRPr="0095674B">
              <w:rPr>
                <w:rFonts w:ascii="Times New Roman" w:eastAsia="標楷體" w:hAnsi="Times New Roman" w:cs="Times New Roman" w:hint="eastAsia"/>
                <w:color w:val="000000" w:themeColor="text1"/>
                <w:szCs w:val="24"/>
              </w:rPr>
              <w:t>)</w:t>
            </w:r>
            <w:r w:rsidR="00923A36" w:rsidRPr="0095674B">
              <w:rPr>
                <w:rFonts w:ascii="Times New Roman" w:eastAsia="標楷體" w:hAnsi="Times New Roman" w:cs="Times New Roman" w:hint="eastAsia"/>
                <w:color w:val="000000" w:themeColor="text1"/>
                <w:szCs w:val="24"/>
              </w:rPr>
              <w:t>、</w:t>
            </w:r>
            <w:r w:rsidR="00C62A3C" w:rsidRPr="0095674B">
              <w:rPr>
                <w:rFonts w:ascii="Times New Roman" w:eastAsia="標楷體" w:hAnsi="Times New Roman" w:cs="Times New Roman"/>
                <w:color w:val="000000" w:themeColor="text1"/>
                <w:szCs w:val="24"/>
              </w:rPr>
              <w:t>18</w:t>
            </w:r>
            <w:r w:rsidR="00923A36" w:rsidRPr="0095674B">
              <w:rPr>
                <w:rFonts w:ascii="Times New Roman" w:eastAsia="標楷體" w:hAnsi="Times New Roman" w:cs="Times New Roman" w:hint="eastAsia"/>
                <w:color w:val="000000" w:themeColor="text1"/>
                <w:szCs w:val="24"/>
              </w:rPr>
              <w:t>個獨立研究所、</w:t>
            </w:r>
            <w:r w:rsidR="00C62A3C" w:rsidRPr="0095674B">
              <w:rPr>
                <w:rFonts w:ascii="Times New Roman" w:eastAsia="標楷體" w:hAnsi="Times New Roman" w:cs="Times New Roman"/>
                <w:color w:val="000000" w:themeColor="text1"/>
                <w:szCs w:val="24"/>
              </w:rPr>
              <w:t>4</w:t>
            </w:r>
            <w:r w:rsidR="00923A36" w:rsidRPr="0095674B">
              <w:rPr>
                <w:rFonts w:ascii="Times New Roman" w:eastAsia="標楷體" w:hAnsi="Times New Roman" w:cs="Times New Roman" w:hint="eastAsia"/>
                <w:color w:val="000000" w:themeColor="text1"/>
                <w:szCs w:val="24"/>
              </w:rPr>
              <w:t>個碩士學位學程及</w:t>
            </w:r>
            <w:r w:rsidR="00900764" w:rsidRPr="0095674B">
              <w:rPr>
                <w:rFonts w:ascii="Times New Roman" w:eastAsia="標楷體" w:hAnsi="Times New Roman" w:cs="Times New Roman" w:hint="eastAsia"/>
                <w:color w:val="000000" w:themeColor="text1"/>
                <w:szCs w:val="24"/>
              </w:rPr>
              <w:t>6</w:t>
            </w:r>
            <w:r w:rsidR="00900764" w:rsidRPr="0095674B">
              <w:rPr>
                <w:rFonts w:ascii="Times New Roman" w:eastAsia="標楷體" w:hAnsi="Times New Roman" w:cs="Times New Roman" w:hint="eastAsia"/>
                <w:color w:val="000000" w:themeColor="text1"/>
                <w:szCs w:val="24"/>
              </w:rPr>
              <w:t>個博士學位學程。學生總數約</w:t>
            </w:r>
            <w:r w:rsidR="00923A36" w:rsidRPr="0095674B">
              <w:rPr>
                <w:rFonts w:ascii="Times New Roman" w:eastAsia="標楷體" w:hAnsi="Times New Roman" w:cs="Times New Roman" w:hint="eastAsia"/>
                <w:color w:val="000000" w:themeColor="text1"/>
                <w:szCs w:val="24"/>
              </w:rPr>
              <w:t>12,000</w:t>
            </w:r>
            <w:r w:rsidR="00923A36" w:rsidRPr="0095674B">
              <w:rPr>
                <w:rFonts w:ascii="Times New Roman" w:eastAsia="標楷體" w:hAnsi="Times New Roman" w:cs="Times New Roman" w:hint="eastAsia"/>
                <w:color w:val="000000" w:themeColor="text1"/>
                <w:szCs w:val="24"/>
              </w:rPr>
              <w:t>人，大學生與碩博生比例約</w:t>
            </w:r>
            <w:r w:rsidR="00923A36" w:rsidRPr="0095674B">
              <w:rPr>
                <w:rFonts w:ascii="Times New Roman" w:eastAsia="標楷體" w:hAnsi="Times New Roman" w:cs="Times New Roman" w:hint="eastAsia"/>
                <w:color w:val="000000" w:themeColor="text1"/>
                <w:szCs w:val="24"/>
              </w:rPr>
              <w:t>1</w:t>
            </w:r>
            <w:r w:rsidR="00923A36" w:rsidRPr="0095674B">
              <w:rPr>
                <w:rFonts w:ascii="Times New Roman" w:eastAsia="標楷體" w:hAnsi="Times New Roman" w:cs="Times New Roman" w:hint="eastAsia"/>
                <w:color w:val="000000" w:themeColor="text1"/>
                <w:szCs w:val="24"/>
              </w:rPr>
              <w:t>：</w:t>
            </w:r>
            <w:r w:rsidR="00923A36" w:rsidRPr="0095674B">
              <w:rPr>
                <w:rFonts w:ascii="Times New Roman" w:eastAsia="標楷體" w:hAnsi="Times New Roman" w:cs="Times New Roman" w:hint="eastAsia"/>
                <w:color w:val="000000" w:themeColor="text1"/>
                <w:szCs w:val="24"/>
              </w:rPr>
              <w:t>1</w:t>
            </w:r>
            <w:r w:rsidR="00923A36" w:rsidRPr="0095674B">
              <w:rPr>
                <w:rFonts w:ascii="Times New Roman" w:eastAsia="標楷體" w:hAnsi="Times New Roman" w:cs="Times New Roman" w:hint="eastAsia"/>
                <w:color w:val="000000" w:themeColor="text1"/>
                <w:szCs w:val="24"/>
              </w:rPr>
              <w:t>，是科研鼎盛、人文薈萃的綜合大學。</w:t>
            </w:r>
          </w:p>
          <w:p w:rsidR="00AE2A1E" w:rsidRPr="0095674B" w:rsidRDefault="00AE2A1E" w:rsidP="00586D8F">
            <w:pPr>
              <w:snapToGrid w:val="0"/>
              <w:spacing w:line="280" w:lineRule="exact"/>
              <w:jc w:val="both"/>
              <w:rPr>
                <w:rFonts w:ascii="Times New Roman" w:eastAsia="標楷體" w:hAnsi="Times New Roman" w:cs="Times New Roman"/>
                <w:color w:val="000000" w:themeColor="text1"/>
                <w:szCs w:val="24"/>
              </w:rPr>
            </w:pPr>
            <w:r w:rsidRPr="0095674B">
              <w:rPr>
                <w:rFonts w:ascii="Times New Roman" w:eastAsia="標楷體" w:hAnsi="Times New Roman" w:cs="Times New Roman" w:hint="eastAsia"/>
                <w:color w:val="000000" w:themeColor="text1"/>
                <w:szCs w:val="24"/>
              </w:rPr>
              <w:t>本校以「深具人文關懷的世界一流大學」為願景，各學術領域能量豐沛，科技研究成效卓越，尤其在物理</w:t>
            </w:r>
            <w:r w:rsidRPr="0095674B">
              <w:rPr>
                <w:rFonts w:ascii="標楷體" w:eastAsia="標楷體" w:hAnsi="標楷體" w:cs="Times New Roman" w:hint="eastAsia"/>
                <w:color w:val="000000" w:themeColor="text1"/>
                <w:szCs w:val="24"/>
              </w:rPr>
              <w:t>、</w:t>
            </w:r>
            <w:r w:rsidRPr="0095674B">
              <w:rPr>
                <w:rFonts w:ascii="Times New Roman" w:eastAsia="標楷體" w:hAnsi="Times New Roman" w:cs="Times New Roman" w:hint="eastAsia"/>
                <w:color w:val="000000" w:themeColor="text1"/>
                <w:szCs w:val="24"/>
              </w:rPr>
              <w:t>化學</w:t>
            </w:r>
            <w:r w:rsidRPr="0095674B">
              <w:rPr>
                <w:rFonts w:ascii="標楷體" w:eastAsia="標楷體" w:hAnsi="標楷體" w:cs="Times New Roman" w:hint="eastAsia"/>
                <w:color w:val="000000" w:themeColor="text1"/>
                <w:szCs w:val="24"/>
              </w:rPr>
              <w:t>、</w:t>
            </w:r>
            <w:r w:rsidRPr="0095674B">
              <w:rPr>
                <w:rFonts w:ascii="Times New Roman" w:eastAsia="標楷體" w:hAnsi="Times New Roman" w:cs="Times New Roman" w:hint="eastAsia"/>
                <w:color w:val="000000" w:themeColor="text1"/>
                <w:szCs w:val="24"/>
              </w:rPr>
              <w:t>太空科學與社會科學的引文影響力高於世界水平；</w:t>
            </w:r>
            <w:r w:rsidR="0024555F" w:rsidRPr="0095674B">
              <w:rPr>
                <w:rFonts w:ascii="Times New Roman" w:eastAsia="標楷體" w:hAnsi="Times New Roman" w:cs="Times New Roman" w:hint="eastAsia"/>
                <w:color w:val="000000" w:themeColor="text1"/>
                <w:szCs w:val="24"/>
              </w:rPr>
              <w:t>積極</w:t>
            </w:r>
            <w:r w:rsidRPr="0095674B">
              <w:rPr>
                <w:rFonts w:ascii="Times New Roman" w:eastAsia="標楷體" w:hAnsi="Times New Roman" w:cs="Times New Roman" w:hint="eastAsia"/>
                <w:color w:val="000000" w:themeColor="text1"/>
                <w:szCs w:val="24"/>
              </w:rPr>
              <w:t>參與大型國際計畫，國際網絡</w:t>
            </w:r>
            <w:r w:rsidR="0024555F" w:rsidRPr="0095674B">
              <w:rPr>
                <w:rFonts w:ascii="Times New Roman" w:eastAsia="標楷體" w:hAnsi="Times New Roman" w:cs="Times New Roman" w:hint="eastAsia"/>
                <w:color w:val="000000" w:themeColor="text1"/>
                <w:szCs w:val="24"/>
              </w:rPr>
              <w:t>合作緊密</w:t>
            </w:r>
            <w:r w:rsidRPr="0095674B">
              <w:rPr>
                <w:rFonts w:ascii="Times New Roman" w:eastAsia="標楷體" w:hAnsi="Times New Roman" w:cs="Times New Roman" w:hint="eastAsia"/>
                <w:color w:val="000000" w:themeColor="text1"/>
                <w:szCs w:val="24"/>
              </w:rPr>
              <w:t>，於</w:t>
            </w:r>
            <w:r w:rsidRPr="0095674B">
              <w:rPr>
                <w:rFonts w:ascii="Times New Roman" w:eastAsia="標楷體" w:hAnsi="Times New Roman" w:cs="Times New Roman" w:hint="eastAsia"/>
                <w:color w:val="000000" w:themeColor="text1"/>
                <w:szCs w:val="24"/>
              </w:rPr>
              <w:t>U</w:t>
            </w:r>
            <w:r w:rsidRPr="0095674B">
              <w:rPr>
                <w:rFonts w:ascii="Times New Roman" w:eastAsia="標楷體" w:hAnsi="Times New Roman" w:cs="Times New Roman"/>
                <w:color w:val="000000" w:themeColor="text1"/>
                <w:szCs w:val="24"/>
              </w:rPr>
              <w:t>.</w:t>
            </w:r>
            <w:r w:rsidRPr="0095674B">
              <w:rPr>
                <w:rFonts w:ascii="Times New Roman" w:eastAsia="標楷體" w:hAnsi="Times New Roman" w:cs="Times New Roman" w:hint="eastAsia"/>
                <w:color w:val="000000" w:themeColor="text1"/>
                <w:szCs w:val="24"/>
              </w:rPr>
              <w:t>S</w:t>
            </w:r>
            <w:r w:rsidRPr="0095674B">
              <w:rPr>
                <w:rFonts w:ascii="Times New Roman" w:eastAsia="標楷體" w:hAnsi="Times New Roman" w:cs="Times New Roman"/>
                <w:color w:val="000000" w:themeColor="text1"/>
                <w:szCs w:val="24"/>
              </w:rPr>
              <w:t>.</w:t>
            </w:r>
            <w:r w:rsidRPr="0095674B">
              <w:rPr>
                <w:rFonts w:ascii="Times New Roman" w:eastAsia="標楷體" w:hAnsi="Times New Roman" w:cs="Times New Roman" w:hint="eastAsia"/>
                <w:color w:val="000000" w:themeColor="text1"/>
                <w:szCs w:val="24"/>
              </w:rPr>
              <w:t xml:space="preserve"> News</w:t>
            </w:r>
            <w:r w:rsidRPr="0095674B">
              <w:rPr>
                <w:rFonts w:ascii="Times New Roman" w:eastAsia="標楷體" w:hAnsi="Times New Roman" w:cs="Times New Roman"/>
                <w:color w:val="000000" w:themeColor="text1"/>
                <w:szCs w:val="24"/>
              </w:rPr>
              <w:t xml:space="preserve"> &amp; World Report</w:t>
            </w:r>
            <w:r w:rsidR="00C62A3C" w:rsidRPr="0095674B">
              <w:rPr>
                <w:rFonts w:ascii="Times New Roman" w:eastAsia="標楷體" w:hAnsi="Times New Roman" w:cs="Times New Roman" w:hint="eastAsia"/>
                <w:color w:val="000000" w:themeColor="text1"/>
                <w:szCs w:val="24"/>
              </w:rPr>
              <w:t xml:space="preserve"> </w:t>
            </w:r>
            <w:r w:rsidR="00900764" w:rsidRPr="0095674B">
              <w:rPr>
                <w:rFonts w:ascii="Times New Roman" w:eastAsia="標楷體" w:hAnsi="Times New Roman" w:cs="Times New Roman" w:hint="eastAsia"/>
                <w:color w:val="000000" w:themeColor="text1"/>
                <w:szCs w:val="24"/>
              </w:rPr>
              <w:t>2022</w:t>
            </w:r>
            <w:r w:rsidRPr="0095674B">
              <w:rPr>
                <w:rFonts w:ascii="Times New Roman" w:eastAsia="標楷體" w:hAnsi="Times New Roman" w:cs="Times New Roman" w:hint="eastAsia"/>
                <w:color w:val="000000" w:themeColor="text1"/>
                <w:szCs w:val="24"/>
              </w:rPr>
              <w:t>全球最佳大學排名</w:t>
            </w:r>
            <w:r w:rsidR="00900764" w:rsidRPr="0095674B">
              <w:rPr>
                <w:rFonts w:ascii="Times New Roman" w:eastAsia="標楷體" w:hAnsi="Times New Roman" w:cs="Times New Roman" w:hint="eastAsia"/>
                <w:color w:val="000000" w:themeColor="text1"/>
                <w:szCs w:val="24"/>
              </w:rPr>
              <w:t>全國第五，</w:t>
            </w:r>
            <w:r w:rsidRPr="0095674B">
              <w:rPr>
                <w:rFonts w:ascii="Times New Roman" w:eastAsia="標楷體" w:hAnsi="Times New Roman" w:cs="Times New Roman" w:hint="eastAsia"/>
                <w:color w:val="000000" w:themeColor="text1"/>
                <w:szCs w:val="24"/>
              </w:rPr>
              <w:t>「國際合作」指標</w:t>
            </w:r>
            <w:r w:rsidR="00900764" w:rsidRPr="0095674B">
              <w:rPr>
                <w:rFonts w:ascii="Times New Roman" w:eastAsia="標楷體" w:hAnsi="Times New Roman" w:cs="Times New Roman" w:hint="eastAsia"/>
                <w:color w:val="000000" w:themeColor="text1"/>
                <w:szCs w:val="24"/>
              </w:rPr>
              <w:t>連續八年穩居全國第一</w:t>
            </w:r>
            <w:r w:rsidR="0024555F" w:rsidRPr="0095674B">
              <w:rPr>
                <w:rFonts w:ascii="Times New Roman" w:eastAsia="標楷體" w:hAnsi="Times New Roman" w:cs="Times New Roman" w:hint="eastAsia"/>
                <w:color w:val="000000" w:themeColor="text1"/>
                <w:szCs w:val="24"/>
              </w:rPr>
              <w:t>，深具特色及國際影響力。本校特色領域包含：</w:t>
            </w:r>
            <w:r w:rsidRPr="0095674B">
              <w:rPr>
                <w:rFonts w:ascii="Times New Roman" w:eastAsia="標楷體" w:hAnsi="Times New Roman" w:cs="Times New Roman" w:hint="eastAsia"/>
                <w:color w:val="000000" w:themeColor="text1"/>
                <w:szCs w:val="24"/>
              </w:rPr>
              <w:t xml:space="preserve"> </w:t>
            </w:r>
          </w:p>
          <w:p w:rsidR="003830B8" w:rsidRPr="0095674B" w:rsidRDefault="003830B8" w:rsidP="00586D8F">
            <w:pPr>
              <w:pStyle w:val="a9"/>
              <w:numPr>
                <w:ilvl w:val="0"/>
                <w:numId w:val="5"/>
              </w:numPr>
              <w:snapToGrid w:val="0"/>
              <w:spacing w:line="280" w:lineRule="exact"/>
              <w:ind w:leftChars="0" w:left="491" w:hanging="227"/>
              <w:rPr>
                <w:rFonts w:ascii="Times New Roman" w:eastAsia="標楷體" w:hAnsi="Times New Roman" w:cs="Times New Roman"/>
                <w:color w:val="000000" w:themeColor="text1"/>
                <w:szCs w:val="24"/>
              </w:rPr>
            </w:pPr>
            <w:r w:rsidRPr="0095674B">
              <w:rPr>
                <w:rFonts w:ascii="Times New Roman" w:eastAsia="標楷體" w:hAnsi="Times New Roman" w:cs="Times New Roman" w:hint="eastAsia"/>
                <w:color w:val="000000" w:themeColor="text1"/>
                <w:szCs w:val="24"/>
              </w:rPr>
              <w:t>太空科學與科技</w:t>
            </w:r>
          </w:p>
          <w:p w:rsidR="003830B8" w:rsidRPr="0095674B" w:rsidRDefault="003830B8" w:rsidP="00586D8F">
            <w:pPr>
              <w:pStyle w:val="a9"/>
              <w:numPr>
                <w:ilvl w:val="0"/>
                <w:numId w:val="5"/>
              </w:numPr>
              <w:snapToGrid w:val="0"/>
              <w:spacing w:line="280" w:lineRule="exact"/>
              <w:ind w:leftChars="0" w:left="491" w:hanging="227"/>
              <w:rPr>
                <w:rFonts w:ascii="Times New Roman" w:eastAsiaTheme="majorEastAsia" w:hAnsi="Times New Roman" w:cs="Times New Roman"/>
                <w:color w:val="000000" w:themeColor="text1"/>
                <w:szCs w:val="24"/>
              </w:rPr>
            </w:pPr>
            <w:r w:rsidRPr="0095674B">
              <w:rPr>
                <w:rFonts w:ascii="Times New Roman" w:eastAsia="標楷體" w:hAnsi="Times New Roman" w:cs="Times New Roman" w:hint="eastAsia"/>
                <w:color w:val="000000" w:themeColor="text1"/>
                <w:szCs w:val="24"/>
              </w:rPr>
              <w:t>高能與強場物理</w:t>
            </w:r>
          </w:p>
          <w:p w:rsidR="003830B8" w:rsidRPr="0095674B" w:rsidRDefault="003830B8" w:rsidP="00586D8F">
            <w:pPr>
              <w:pStyle w:val="a9"/>
              <w:numPr>
                <w:ilvl w:val="0"/>
                <w:numId w:val="5"/>
              </w:numPr>
              <w:snapToGrid w:val="0"/>
              <w:spacing w:line="280" w:lineRule="exact"/>
              <w:ind w:leftChars="0" w:left="491" w:hanging="227"/>
              <w:rPr>
                <w:rFonts w:ascii="Times New Roman" w:eastAsiaTheme="majorEastAsia" w:hAnsi="Times New Roman" w:cs="Times New Roman"/>
                <w:color w:val="000000" w:themeColor="text1"/>
                <w:szCs w:val="24"/>
              </w:rPr>
            </w:pPr>
            <w:r w:rsidRPr="0095674B">
              <w:rPr>
                <w:rFonts w:ascii="Times New Roman" w:eastAsia="標楷體" w:hAnsi="Times New Roman" w:cs="Times New Roman" w:hint="eastAsia"/>
                <w:color w:val="000000" w:themeColor="text1"/>
                <w:szCs w:val="24"/>
              </w:rPr>
              <w:t>地震災害鏈風險評估及管理</w:t>
            </w:r>
          </w:p>
          <w:p w:rsidR="00081AE9" w:rsidRPr="0095674B" w:rsidRDefault="00900764" w:rsidP="00586D8F">
            <w:pPr>
              <w:pStyle w:val="a9"/>
              <w:numPr>
                <w:ilvl w:val="0"/>
                <w:numId w:val="5"/>
              </w:numPr>
              <w:snapToGrid w:val="0"/>
              <w:spacing w:line="280" w:lineRule="exact"/>
              <w:ind w:leftChars="0" w:left="491" w:hanging="227"/>
              <w:rPr>
                <w:rFonts w:ascii="Times New Roman" w:eastAsiaTheme="majorEastAsia" w:hAnsi="Times New Roman" w:cs="Times New Roman"/>
                <w:color w:val="000000" w:themeColor="text1"/>
                <w:szCs w:val="24"/>
              </w:rPr>
            </w:pPr>
            <w:r w:rsidRPr="0095674B">
              <w:rPr>
                <w:rFonts w:ascii="Times New Roman" w:eastAsia="標楷體" w:hAnsi="Times New Roman" w:cs="Times New Roman" w:hint="eastAsia"/>
                <w:color w:val="000000" w:themeColor="text1"/>
                <w:szCs w:val="24"/>
              </w:rPr>
              <w:t>綠能與去碳</w:t>
            </w:r>
          </w:p>
          <w:p w:rsidR="00081AE9" w:rsidRPr="00900764" w:rsidRDefault="003830B8" w:rsidP="00586D8F">
            <w:pPr>
              <w:pStyle w:val="a9"/>
              <w:numPr>
                <w:ilvl w:val="0"/>
                <w:numId w:val="5"/>
              </w:numPr>
              <w:snapToGrid w:val="0"/>
              <w:spacing w:line="280" w:lineRule="exact"/>
              <w:ind w:leftChars="0" w:left="491" w:hanging="227"/>
              <w:rPr>
                <w:rFonts w:ascii="Times New Roman" w:eastAsia="標楷體" w:hAnsi="Times New Roman" w:cs="Times New Roman"/>
                <w:color w:val="000000" w:themeColor="text1"/>
                <w:szCs w:val="24"/>
              </w:rPr>
            </w:pPr>
            <w:r w:rsidRPr="00900764">
              <w:rPr>
                <w:rFonts w:ascii="Times New Roman" w:eastAsia="標楷體" w:hAnsi="Times New Roman" w:cs="Times New Roman" w:hint="eastAsia"/>
                <w:color w:val="000000" w:themeColor="text1"/>
                <w:szCs w:val="24"/>
              </w:rPr>
              <w:t>永續</w:t>
            </w:r>
            <w:r w:rsidR="00894047" w:rsidRPr="00900764">
              <w:rPr>
                <w:rFonts w:ascii="Times New Roman" w:eastAsia="標楷體" w:hAnsi="Times New Roman" w:cs="Times New Roman" w:hint="eastAsia"/>
                <w:color w:val="000000" w:themeColor="text1"/>
                <w:szCs w:val="24"/>
              </w:rPr>
              <w:t>地球</w:t>
            </w:r>
            <w:r w:rsidRPr="00900764">
              <w:rPr>
                <w:rFonts w:ascii="Times New Roman" w:eastAsia="標楷體" w:hAnsi="Times New Roman" w:cs="Times New Roman" w:hint="eastAsia"/>
                <w:color w:val="000000" w:themeColor="text1"/>
                <w:szCs w:val="24"/>
              </w:rPr>
              <w:t>環境</w:t>
            </w:r>
          </w:p>
          <w:p w:rsidR="00D43783" w:rsidRPr="00900764" w:rsidRDefault="00C62A3C" w:rsidP="00561D98">
            <w:pPr>
              <w:pStyle w:val="a9"/>
              <w:numPr>
                <w:ilvl w:val="0"/>
                <w:numId w:val="5"/>
              </w:numPr>
              <w:snapToGrid w:val="0"/>
              <w:spacing w:line="280" w:lineRule="exact"/>
              <w:ind w:leftChars="0" w:left="491" w:hanging="227"/>
              <w:rPr>
                <w:rFonts w:ascii="Times New Roman" w:eastAsiaTheme="majorEastAsia" w:hAnsi="Times New Roman" w:cs="Times New Roman"/>
                <w:color w:val="000000" w:themeColor="text1"/>
                <w:szCs w:val="24"/>
              </w:rPr>
            </w:pPr>
            <w:r w:rsidRPr="00900764">
              <w:rPr>
                <w:rFonts w:ascii="Times New Roman" w:eastAsia="標楷體" w:hAnsi="Times New Roman" w:cs="Times New Roman" w:hint="eastAsia"/>
                <w:color w:val="000000" w:themeColor="text1"/>
                <w:szCs w:val="24"/>
              </w:rPr>
              <w:t>智慧</w:t>
            </w:r>
            <w:r w:rsidR="00D21241" w:rsidRPr="00900764">
              <w:rPr>
                <w:rFonts w:ascii="Times New Roman" w:eastAsia="標楷體" w:hAnsi="Times New Roman" w:cs="Times New Roman" w:hint="eastAsia"/>
                <w:color w:val="000000" w:themeColor="text1"/>
                <w:szCs w:val="24"/>
              </w:rPr>
              <w:t>系統</w:t>
            </w:r>
            <w:r w:rsidR="00D21241" w:rsidRPr="00900764">
              <w:rPr>
                <w:rFonts w:ascii="Times New Roman" w:eastAsia="標楷體" w:hAnsi="Times New Roman" w:cs="Times New Roman" w:hint="eastAsia"/>
                <w:color w:val="000000" w:themeColor="text1"/>
                <w:szCs w:val="24"/>
              </w:rPr>
              <w:t>-</w:t>
            </w:r>
            <w:r w:rsidR="003830B8" w:rsidRPr="00900764">
              <w:rPr>
                <w:rFonts w:ascii="Times New Roman" w:eastAsia="標楷體" w:hAnsi="Times New Roman" w:cs="Times New Roman" w:hint="eastAsia"/>
                <w:color w:val="000000" w:themeColor="text1"/>
                <w:szCs w:val="24"/>
              </w:rPr>
              <w:t>關懷科技</w:t>
            </w:r>
            <w:r w:rsidR="00D21241" w:rsidRPr="00900764">
              <w:rPr>
                <w:rFonts w:ascii="Times New Roman" w:eastAsiaTheme="majorEastAsia" w:hAnsi="Times New Roman" w:cs="Times New Roman" w:hint="eastAsia"/>
                <w:color w:val="000000" w:themeColor="text1"/>
                <w:szCs w:val="24"/>
              </w:rPr>
              <w:t xml:space="preserve"> </w:t>
            </w:r>
          </w:p>
          <w:p w:rsidR="009E5F6D" w:rsidRPr="00286737" w:rsidRDefault="00D43783" w:rsidP="00286737">
            <w:pPr>
              <w:snapToGrid w:val="0"/>
              <w:spacing w:before="100" w:beforeAutospacing="1" w:line="280" w:lineRule="exact"/>
              <w:jc w:val="both"/>
              <w:rPr>
                <w:rFonts w:ascii="Times New Roman" w:eastAsiaTheme="majorEastAsia" w:hAnsi="Times New Roman" w:cs="Times New Roman"/>
                <w:color w:val="FF0000"/>
                <w:szCs w:val="24"/>
              </w:rPr>
            </w:pPr>
            <w:r w:rsidRPr="00951ECA">
              <w:rPr>
                <w:rFonts w:ascii="Times New Roman" w:eastAsiaTheme="majorEastAsia" w:hAnsi="Times New Roman" w:cs="Times New Roman"/>
                <w:color w:val="0070C0"/>
                <w:szCs w:val="24"/>
              </w:rPr>
              <w:t xml:space="preserve">National Central University (NCU) is </w:t>
            </w:r>
            <w:r w:rsidR="00771680" w:rsidRPr="00951ECA">
              <w:rPr>
                <w:rFonts w:ascii="Times New Roman" w:eastAsiaTheme="majorEastAsia" w:hAnsi="Times New Roman" w:cs="Times New Roman"/>
                <w:color w:val="0070C0"/>
                <w:szCs w:val="24"/>
              </w:rPr>
              <w:t>one of the leading</w:t>
            </w:r>
            <w:r w:rsidRPr="00951ECA">
              <w:rPr>
                <w:rFonts w:ascii="Times New Roman" w:eastAsiaTheme="majorEastAsia" w:hAnsi="Times New Roman" w:cs="Times New Roman"/>
                <w:color w:val="0070C0"/>
                <w:szCs w:val="24"/>
              </w:rPr>
              <w:t xml:space="preserve"> university with long-standing traditions in Taiwan. </w:t>
            </w:r>
            <w:r w:rsidR="00771680" w:rsidRPr="00951ECA">
              <w:rPr>
                <w:rFonts w:ascii="Times New Roman" w:eastAsiaTheme="majorEastAsia" w:hAnsi="Times New Roman" w:cs="Times New Roman" w:hint="eastAsia"/>
                <w:color w:val="0070C0"/>
                <w:szCs w:val="24"/>
              </w:rPr>
              <w:t>L</w:t>
            </w:r>
            <w:r w:rsidR="00771680" w:rsidRPr="00951ECA">
              <w:rPr>
                <w:rFonts w:ascii="Times New Roman" w:eastAsiaTheme="majorEastAsia" w:hAnsi="Times New Roman" w:cs="Times New Roman"/>
                <w:color w:val="0070C0"/>
                <w:szCs w:val="24"/>
              </w:rPr>
              <w:t xml:space="preserve">ocated in the area close to the Taoyuan International Airport, NCU covers an area of 62 hectares. </w:t>
            </w:r>
            <w:r w:rsidR="004E18FE" w:rsidRPr="00951ECA">
              <w:rPr>
                <w:rFonts w:ascii="Times New Roman" w:eastAsiaTheme="majorEastAsia" w:hAnsi="Times New Roman" w:cs="Times New Roman"/>
                <w:color w:val="0070C0"/>
                <w:szCs w:val="24"/>
              </w:rPr>
              <w:t>There are</w:t>
            </w:r>
            <w:r w:rsidR="00771680" w:rsidRPr="00951ECA">
              <w:rPr>
                <w:rFonts w:ascii="Times New Roman" w:eastAsiaTheme="majorEastAsia" w:hAnsi="Times New Roman" w:cs="Times New Roman"/>
                <w:color w:val="0070C0"/>
                <w:szCs w:val="24"/>
              </w:rPr>
              <w:t xml:space="preserve"> 8 colleges</w:t>
            </w:r>
            <w:r w:rsidR="00771680" w:rsidRPr="0095674B">
              <w:rPr>
                <w:rFonts w:ascii="Times New Roman" w:eastAsiaTheme="majorEastAsia" w:hAnsi="Times New Roman" w:cs="Times New Roman"/>
                <w:color w:val="0070C0"/>
                <w:szCs w:val="24"/>
              </w:rPr>
              <w:t xml:space="preserve">, </w:t>
            </w:r>
            <w:r w:rsidR="00060ADF" w:rsidRPr="0095674B">
              <w:rPr>
                <w:rFonts w:ascii="Times New Roman" w:eastAsiaTheme="majorEastAsia" w:hAnsi="Times New Roman" w:cs="Times New Roman" w:hint="eastAsia"/>
                <w:color w:val="0070C0"/>
                <w:szCs w:val="24"/>
              </w:rPr>
              <w:t>28</w:t>
            </w:r>
            <w:r w:rsidR="00771680" w:rsidRPr="0095674B">
              <w:rPr>
                <w:rFonts w:ascii="Times New Roman" w:eastAsiaTheme="majorEastAsia" w:hAnsi="Times New Roman" w:cs="Times New Roman"/>
                <w:color w:val="0070C0"/>
                <w:szCs w:val="24"/>
              </w:rPr>
              <w:t xml:space="preserve"> departments</w:t>
            </w:r>
            <w:r w:rsidR="00EB07CA" w:rsidRPr="0095674B">
              <w:rPr>
                <w:rFonts w:ascii="Times New Roman" w:eastAsiaTheme="majorEastAsia" w:hAnsi="Times New Roman" w:cs="Times New Roman"/>
                <w:color w:val="0070C0"/>
                <w:szCs w:val="24"/>
              </w:rPr>
              <w:t xml:space="preserve"> (including </w:t>
            </w:r>
            <w:r w:rsidR="00B6392B" w:rsidRPr="0095674B">
              <w:rPr>
                <w:rFonts w:ascii="Times New Roman" w:eastAsiaTheme="majorEastAsia" w:hAnsi="Times New Roman" w:cs="Times New Roman"/>
                <w:color w:val="0070C0"/>
                <w:szCs w:val="24"/>
              </w:rPr>
              <w:t xml:space="preserve">5 </w:t>
            </w:r>
            <w:r w:rsidR="00EB07CA" w:rsidRPr="0095674B">
              <w:rPr>
                <w:rFonts w:ascii="Times New Roman" w:eastAsiaTheme="majorEastAsia" w:hAnsi="Times New Roman" w:cs="Times New Roman"/>
                <w:color w:val="0070C0"/>
                <w:szCs w:val="24"/>
              </w:rPr>
              <w:t>colleges and bachelor's classes)</w:t>
            </w:r>
            <w:r w:rsidR="00771680" w:rsidRPr="0095674B">
              <w:rPr>
                <w:rFonts w:ascii="Times New Roman" w:eastAsiaTheme="majorEastAsia" w:hAnsi="Times New Roman" w:cs="Times New Roman"/>
                <w:color w:val="0070C0"/>
                <w:szCs w:val="24"/>
              </w:rPr>
              <w:t xml:space="preserve">, </w:t>
            </w:r>
            <w:r w:rsidR="00EB07CA" w:rsidRPr="0095674B">
              <w:rPr>
                <w:rFonts w:ascii="Times New Roman" w:eastAsiaTheme="majorEastAsia" w:hAnsi="Times New Roman" w:cs="Times New Roman" w:hint="eastAsia"/>
                <w:color w:val="0070C0"/>
                <w:szCs w:val="24"/>
              </w:rPr>
              <w:t>18</w:t>
            </w:r>
            <w:r w:rsidR="00771680" w:rsidRPr="0095674B">
              <w:rPr>
                <w:rFonts w:ascii="Times New Roman" w:eastAsiaTheme="majorEastAsia" w:hAnsi="Times New Roman" w:cs="Times New Roman"/>
                <w:color w:val="0070C0"/>
                <w:szCs w:val="24"/>
              </w:rPr>
              <w:t xml:space="preserve"> graduate institutes,</w:t>
            </w:r>
            <w:r w:rsidR="00EB07CA" w:rsidRPr="0095674B">
              <w:rPr>
                <w:rFonts w:ascii="Times New Roman" w:eastAsiaTheme="majorEastAsia" w:hAnsi="Times New Roman" w:cs="Times New Roman"/>
                <w:color w:val="0070C0"/>
                <w:szCs w:val="24"/>
              </w:rPr>
              <w:t xml:space="preserve"> 4 Master's degree programs</w:t>
            </w:r>
            <w:r w:rsidR="00EB07CA" w:rsidRPr="0095674B">
              <w:rPr>
                <w:rFonts w:ascii="Times New Roman" w:eastAsiaTheme="majorEastAsia" w:hAnsi="Times New Roman" w:cs="Times New Roman" w:hint="eastAsia"/>
                <w:color w:val="0070C0"/>
                <w:szCs w:val="24"/>
              </w:rPr>
              <w:t>,</w:t>
            </w:r>
            <w:r w:rsidR="00771680" w:rsidRPr="0095674B">
              <w:rPr>
                <w:rFonts w:ascii="Times New Roman" w:eastAsiaTheme="majorEastAsia" w:hAnsi="Times New Roman" w:cs="Times New Roman"/>
                <w:color w:val="0070C0"/>
                <w:szCs w:val="24"/>
              </w:rPr>
              <w:t xml:space="preserve"> </w:t>
            </w:r>
            <w:r w:rsidR="00060ADF" w:rsidRPr="0095674B">
              <w:rPr>
                <w:rFonts w:ascii="Times New Roman" w:eastAsiaTheme="majorEastAsia" w:hAnsi="Times New Roman" w:cs="Times New Roman" w:hint="eastAsia"/>
                <w:color w:val="0070C0"/>
                <w:szCs w:val="24"/>
              </w:rPr>
              <w:t>6</w:t>
            </w:r>
            <w:r w:rsidR="00771680" w:rsidRPr="0095674B">
              <w:rPr>
                <w:rFonts w:ascii="Times New Roman" w:eastAsiaTheme="majorEastAsia" w:hAnsi="Times New Roman" w:cs="Times New Roman"/>
                <w:color w:val="0070C0"/>
                <w:szCs w:val="24"/>
              </w:rPr>
              <w:t xml:space="preserve"> </w:t>
            </w:r>
            <w:r w:rsidR="00B6392B" w:rsidRPr="0095674B">
              <w:rPr>
                <w:rFonts w:ascii="Times New Roman" w:eastAsiaTheme="majorEastAsia" w:hAnsi="Times New Roman" w:cs="Times New Roman"/>
                <w:color w:val="0070C0"/>
                <w:szCs w:val="24"/>
              </w:rPr>
              <w:t>doctoral degree programs</w:t>
            </w:r>
            <w:r w:rsidR="00771680" w:rsidRPr="0095674B">
              <w:rPr>
                <w:rFonts w:ascii="Times New Roman" w:eastAsiaTheme="majorEastAsia" w:hAnsi="Times New Roman" w:cs="Times New Roman"/>
                <w:color w:val="0070C0"/>
                <w:szCs w:val="24"/>
              </w:rPr>
              <w:t>.</w:t>
            </w:r>
            <w:r w:rsidR="00B6392B" w:rsidRPr="0095674B">
              <w:rPr>
                <w:color w:val="0070C0"/>
              </w:rPr>
              <w:t xml:space="preserve"> </w:t>
            </w:r>
            <w:r w:rsidR="00B6392B" w:rsidRPr="0095674B">
              <w:rPr>
                <w:rFonts w:ascii="Times New Roman" w:eastAsiaTheme="majorEastAsia" w:hAnsi="Times New Roman" w:cs="Times New Roman"/>
                <w:color w:val="0070C0"/>
                <w:szCs w:val="24"/>
              </w:rPr>
              <w:t>The total number of students is about 12,000, and the ratio of college students to master and doctoral students is about 1:1.</w:t>
            </w:r>
            <w:r w:rsidR="00CE5EC4" w:rsidRPr="0095674B">
              <w:rPr>
                <w:rFonts w:ascii="Times New Roman" w:eastAsiaTheme="majorEastAsia" w:hAnsi="Times New Roman" w:cs="Times New Roman"/>
                <w:color w:val="0070C0"/>
                <w:szCs w:val="24"/>
              </w:rPr>
              <w:t xml:space="preserve"> Our vision is to create a</w:t>
            </w:r>
            <w:r w:rsidR="001658A5" w:rsidRPr="0095674B">
              <w:rPr>
                <w:rFonts w:ascii="Times New Roman" w:eastAsiaTheme="majorEastAsia" w:hAnsi="Times New Roman" w:cs="Times New Roman"/>
                <w:color w:val="0070C0"/>
                <w:szCs w:val="24"/>
              </w:rPr>
              <w:t>n</w:t>
            </w:r>
            <w:r w:rsidR="00CE5EC4" w:rsidRPr="0095674B">
              <w:rPr>
                <w:rFonts w:ascii="Times New Roman" w:eastAsiaTheme="majorEastAsia" w:hAnsi="Times New Roman" w:cs="Times New Roman"/>
                <w:color w:val="0070C0"/>
                <w:szCs w:val="24"/>
              </w:rPr>
              <w:t xml:space="preserve"> environment with both strong </w:t>
            </w:r>
            <w:r w:rsidR="00156238" w:rsidRPr="0095674B">
              <w:rPr>
                <w:rFonts w:ascii="Times New Roman" w:eastAsiaTheme="majorEastAsia" w:hAnsi="Times New Roman" w:cs="Times New Roman"/>
                <w:color w:val="0070C0"/>
                <w:szCs w:val="24"/>
              </w:rPr>
              <w:t xml:space="preserve">academic research energy </w:t>
            </w:r>
            <w:r w:rsidR="00CE5EC4" w:rsidRPr="0095674B">
              <w:rPr>
                <w:rFonts w:ascii="Times New Roman" w:eastAsiaTheme="majorEastAsia" w:hAnsi="Times New Roman" w:cs="Times New Roman"/>
                <w:color w:val="0070C0"/>
                <w:szCs w:val="24"/>
              </w:rPr>
              <w:t>and</w:t>
            </w:r>
            <w:r w:rsidR="00156238" w:rsidRPr="0095674B">
              <w:rPr>
                <w:rFonts w:ascii="Times New Roman" w:eastAsiaTheme="majorEastAsia" w:hAnsi="Times New Roman" w:cs="Times New Roman"/>
                <w:color w:val="0070C0"/>
                <w:szCs w:val="24"/>
              </w:rPr>
              <w:t xml:space="preserve"> humanistic concerns</w:t>
            </w:r>
            <w:r w:rsidR="00CE5EC4" w:rsidRPr="0095674B">
              <w:rPr>
                <w:rFonts w:ascii="Times New Roman" w:eastAsiaTheme="majorEastAsia" w:hAnsi="Times New Roman" w:cs="Times New Roman"/>
                <w:color w:val="0070C0"/>
                <w:szCs w:val="24"/>
              </w:rPr>
              <w:t>, and to become one of the world’s top universities with unique characteristics.</w:t>
            </w:r>
            <w:r w:rsidR="00156238" w:rsidRPr="0095674B">
              <w:rPr>
                <w:rFonts w:ascii="Times New Roman" w:eastAsiaTheme="majorEastAsia" w:hAnsi="Times New Roman" w:cs="Times New Roman"/>
                <w:color w:val="0070C0"/>
                <w:szCs w:val="24"/>
              </w:rPr>
              <w:t xml:space="preserve"> </w:t>
            </w:r>
            <w:r w:rsidR="00B6392B" w:rsidRPr="0095674B">
              <w:rPr>
                <w:rFonts w:ascii="Times New Roman" w:eastAsiaTheme="majorEastAsia" w:hAnsi="Times New Roman" w:cs="Times New Roman"/>
                <w:color w:val="0070C0"/>
                <w:szCs w:val="24"/>
              </w:rPr>
              <w:t>NCU ranks fifth in the US News &amp; World Report 2022 Best Universities in the world, and the "international cooperation" index has ranked first in the country for eight consecutive years.</w:t>
            </w:r>
            <w:r w:rsidR="00286737" w:rsidRPr="0095674B">
              <w:rPr>
                <w:rFonts w:ascii="Times New Roman" w:eastAsiaTheme="majorEastAsia" w:hAnsi="Times New Roman" w:cs="Times New Roman"/>
                <w:color w:val="0070C0"/>
                <w:szCs w:val="24"/>
              </w:rPr>
              <w:t xml:space="preserve"> With unique cha</w:t>
            </w:r>
            <w:r w:rsidR="00286737" w:rsidRPr="00951ECA">
              <w:rPr>
                <w:rFonts w:ascii="Times New Roman" w:eastAsiaTheme="majorEastAsia" w:hAnsi="Times New Roman" w:cs="Times New Roman"/>
                <w:color w:val="0070C0"/>
                <w:szCs w:val="24"/>
              </w:rPr>
              <w:t xml:space="preserve">racteristics and international influence, four strong research field features </w:t>
            </w:r>
            <w:r w:rsidR="005D4682" w:rsidRPr="00951ECA">
              <w:rPr>
                <w:rFonts w:ascii="Times New Roman" w:eastAsiaTheme="majorEastAsia" w:hAnsi="Times New Roman" w:cs="Times New Roman"/>
                <w:color w:val="0070C0"/>
                <w:szCs w:val="24"/>
              </w:rPr>
              <w:t>(</w:t>
            </w:r>
            <w:r w:rsidR="005D4682" w:rsidRPr="00951ECA">
              <w:rPr>
                <w:rFonts w:ascii="Times New Roman" w:eastAsiaTheme="majorEastAsia" w:hAnsi="Times New Roman" w:cs="Times New Roman" w:hint="eastAsia"/>
                <w:b/>
                <w:color w:val="0070C0"/>
                <w:szCs w:val="24"/>
              </w:rPr>
              <w:t>Astronautical Physics and Engineerin</w:t>
            </w:r>
            <w:r w:rsidR="005D4682" w:rsidRPr="0095674B">
              <w:rPr>
                <w:rFonts w:ascii="Times New Roman" w:eastAsiaTheme="majorEastAsia" w:hAnsi="Times New Roman" w:cs="Times New Roman" w:hint="eastAsia"/>
                <w:b/>
                <w:color w:val="0070C0"/>
                <w:szCs w:val="24"/>
              </w:rPr>
              <w:t>g, Earthquake-Disaster and Risk evaluation and management,</w:t>
            </w:r>
            <w:r w:rsidR="005D4682" w:rsidRPr="0095674B">
              <w:rPr>
                <w:rFonts w:ascii="Times New Roman" w:eastAsiaTheme="majorEastAsia" w:hAnsi="Times New Roman" w:cs="Times New Roman"/>
                <w:b/>
                <w:color w:val="0070C0"/>
                <w:szCs w:val="24"/>
              </w:rPr>
              <w:t xml:space="preserve"> </w:t>
            </w:r>
            <w:r w:rsidR="00DD59E2" w:rsidRPr="0095674B">
              <w:rPr>
                <w:rFonts w:ascii="Times New Roman" w:eastAsiaTheme="majorEastAsia" w:hAnsi="Times New Roman" w:cs="Times New Roman"/>
                <w:b/>
                <w:color w:val="0070C0"/>
                <w:szCs w:val="24"/>
              </w:rPr>
              <w:t>Green energy &amp; decarbonization</w:t>
            </w:r>
            <w:r w:rsidR="005D4682" w:rsidRPr="0095674B">
              <w:rPr>
                <w:rFonts w:ascii="Times New Roman" w:eastAsiaTheme="majorEastAsia" w:hAnsi="Times New Roman" w:cs="Times New Roman" w:hint="eastAsia"/>
                <w:b/>
                <w:color w:val="0070C0"/>
                <w:szCs w:val="24"/>
              </w:rPr>
              <w:t>, High energy and high field physics</w:t>
            </w:r>
            <w:r w:rsidR="005D4682" w:rsidRPr="0095674B">
              <w:rPr>
                <w:rFonts w:ascii="Times New Roman" w:eastAsiaTheme="majorEastAsia" w:hAnsi="Times New Roman" w:cs="Times New Roman"/>
                <w:color w:val="0070C0"/>
                <w:szCs w:val="24"/>
              </w:rPr>
              <w:t>)</w:t>
            </w:r>
            <w:r w:rsidR="005D4682" w:rsidRPr="0095674B">
              <w:rPr>
                <w:rFonts w:ascii="Times New Roman" w:eastAsiaTheme="majorEastAsia" w:hAnsi="Times New Roman" w:cs="Times New Roman" w:hint="eastAsia"/>
                <w:color w:val="0070C0"/>
                <w:szCs w:val="24"/>
              </w:rPr>
              <w:t xml:space="preserve"> </w:t>
            </w:r>
            <w:r w:rsidR="005D4682" w:rsidRPr="0095674B">
              <w:rPr>
                <w:rFonts w:ascii="Times New Roman" w:eastAsiaTheme="majorEastAsia" w:hAnsi="Times New Roman" w:cs="Times New Roman"/>
                <w:color w:val="0070C0"/>
                <w:szCs w:val="24"/>
              </w:rPr>
              <w:t>and two international focus fields (</w:t>
            </w:r>
            <w:r w:rsidR="005D4682" w:rsidRPr="0095674B">
              <w:rPr>
                <w:rFonts w:ascii="Times New Roman" w:eastAsiaTheme="majorEastAsia" w:hAnsi="Times New Roman" w:cs="Times New Roman" w:hint="eastAsia"/>
                <w:b/>
                <w:color w:val="0070C0"/>
                <w:szCs w:val="24"/>
              </w:rPr>
              <w:t>Sustainable eart</w:t>
            </w:r>
            <w:r w:rsidR="005D4682" w:rsidRPr="00951ECA">
              <w:rPr>
                <w:rFonts w:ascii="Times New Roman" w:eastAsiaTheme="majorEastAsia" w:hAnsi="Times New Roman" w:cs="Times New Roman" w:hint="eastAsia"/>
                <w:b/>
                <w:color w:val="0070C0"/>
                <w:szCs w:val="24"/>
              </w:rPr>
              <w:t xml:space="preserve">h science </w:t>
            </w:r>
            <w:r w:rsidR="005D4682" w:rsidRPr="00951ECA">
              <w:rPr>
                <w:rFonts w:ascii="Times New Roman" w:eastAsiaTheme="majorEastAsia" w:hAnsi="Times New Roman" w:cs="Times New Roman"/>
                <w:b/>
                <w:color w:val="0070C0"/>
                <w:szCs w:val="24"/>
              </w:rPr>
              <w:t xml:space="preserve">and </w:t>
            </w:r>
            <w:r w:rsidR="005D4682" w:rsidRPr="00951ECA">
              <w:rPr>
                <w:rFonts w:ascii="Times New Roman" w:eastAsiaTheme="majorEastAsia" w:hAnsi="Times New Roman" w:cs="Times New Roman" w:hint="eastAsia"/>
                <w:b/>
                <w:color w:val="0070C0"/>
                <w:szCs w:val="24"/>
              </w:rPr>
              <w:t>Intellectual System</w:t>
            </w:r>
            <w:r w:rsidR="005D4682" w:rsidRPr="00951ECA">
              <w:rPr>
                <w:rFonts w:ascii="Times New Roman" w:eastAsiaTheme="majorEastAsia" w:hAnsi="Times New Roman" w:cs="Times New Roman" w:hint="eastAsia"/>
                <w:color w:val="0070C0"/>
                <w:szCs w:val="24"/>
              </w:rPr>
              <w:t>)</w:t>
            </w:r>
            <w:r w:rsidR="005D4682" w:rsidRPr="00951ECA">
              <w:rPr>
                <w:rFonts w:ascii="Times New Roman" w:eastAsiaTheme="majorEastAsia" w:hAnsi="Times New Roman" w:cs="Times New Roman"/>
                <w:color w:val="0070C0"/>
                <w:szCs w:val="24"/>
              </w:rPr>
              <w:t xml:space="preserve"> compose </w:t>
            </w:r>
            <w:r w:rsidR="005D4682" w:rsidRPr="00951ECA">
              <w:rPr>
                <w:rFonts w:ascii="Times New Roman" w:eastAsiaTheme="majorEastAsia" w:hAnsi="Times New Roman" w:cs="Times New Roman" w:hint="eastAsia"/>
                <w:color w:val="0070C0"/>
                <w:szCs w:val="24"/>
              </w:rPr>
              <w:t>the ma</w:t>
            </w:r>
            <w:r w:rsidR="005D4682" w:rsidRPr="00951ECA">
              <w:rPr>
                <w:rFonts w:ascii="Times New Roman" w:eastAsiaTheme="majorEastAsia" w:hAnsi="Times New Roman" w:cs="Times New Roman"/>
                <w:color w:val="0070C0"/>
                <w:szCs w:val="24"/>
              </w:rPr>
              <w:t>in development target</w:t>
            </w:r>
            <w:r w:rsidR="008532BB" w:rsidRPr="00951ECA">
              <w:rPr>
                <w:rFonts w:ascii="Times New Roman" w:eastAsiaTheme="majorEastAsia" w:hAnsi="Times New Roman" w:cs="Times New Roman"/>
                <w:color w:val="0070C0"/>
                <w:szCs w:val="24"/>
              </w:rPr>
              <w:t>s</w:t>
            </w:r>
            <w:r w:rsidR="005D4682" w:rsidRPr="00951ECA">
              <w:rPr>
                <w:rFonts w:ascii="Times New Roman" w:eastAsiaTheme="majorEastAsia" w:hAnsi="Times New Roman" w:cs="Times New Roman"/>
                <w:color w:val="0070C0"/>
                <w:szCs w:val="24"/>
              </w:rPr>
              <w:t xml:space="preserve"> of the university.</w:t>
            </w:r>
          </w:p>
        </w:tc>
      </w:tr>
      <w:tr w:rsidR="009017AB" w:rsidRPr="007E682E" w:rsidTr="00EB743C">
        <w:trPr>
          <w:trHeight w:val="1259"/>
        </w:trPr>
        <w:tc>
          <w:tcPr>
            <w:tcW w:w="2523" w:type="dxa"/>
            <w:tcBorders>
              <w:top w:val="single" w:sz="4" w:space="0" w:color="000000"/>
              <w:left w:val="single" w:sz="4" w:space="0" w:color="000000"/>
              <w:bottom w:val="single" w:sz="4" w:space="0" w:color="000000"/>
            </w:tcBorders>
            <w:shd w:val="clear" w:color="auto" w:fill="D9D9D9"/>
            <w:vAlign w:val="center"/>
          </w:tcPr>
          <w:p w:rsidR="009017AB" w:rsidRDefault="009017AB" w:rsidP="009017AB">
            <w:pPr>
              <w:snapToGrid w:val="0"/>
              <w:rPr>
                <w:rFonts w:ascii="Times New Roman" w:eastAsiaTheme="majorEastAsia" w:hAnsi="Times New Roman" w:cs="Times New Roman"/>
                <w:b/>
                <w:szCs w:val="24"/>
              </w:rPr>
            </w:pPr>
            <w:r w:rsidRPr="007436B8">
              <w:rPr>
                <w:rFonts w:ascii="Times New Roman" w:eastAsiaTheme="majorEastAsia" w:hAnsi="Times New Roman" w:cs="Times New Roman"/>
                <w:b/>
                <w:szCs w:val="24"/>
              </w:rPr>
              <w:lastRenderedPageBreak/>
              <w:t>新進</w:t>
            </w:r>
            <w:r>
              <w:rPr>
                <w:rFonts w:ascii="Times New Roman" w:eastAsiaTheme="majorEastAsia" w:hAnsi="Times New Roman" w:cs="Times New Roman"/>
                <w:b/>
                <w:szCs w:val="24"/>
              </w:rPr>
              <w:t>教</w:t>
            </w:r>
            <w:r>
              <w:rPr>
                <w:rFonts w:ascii="Times New Roman" w:eastAsiaTheme="majorEastAsia" w:hAnsi="Times New Roman" w:cs="Times New Roman" w:hint="eastAsia"/>
                <w:b/>
                <w:szCs w:val="24"/>
              </w:rPr>
              <w:t>研人員</w:t>
            </w:r>
            <w:r w:rsidRPr="007436B8">
              <w:rPr>
                <w:rFonts w:ascii="Times New Roman" w:eastAsiaTheme="majorEastAsia" w:hAnsi="Times New Roman" w:cs="Times New Roman"/>
                <w:b/>
                <w:szCs w:val="24"/>
              </w:rPr>
              <w:t>福利</w:t>
            </w:r>
          </w:p>
          <w:p w:rsidR="009017AB" w:rsidRDefault="009017AB" w:rsidP="009017AB">
            <w:pPr>
              <w:snapToGrid w:val="0"/>
              <w:rPr>
                <w:rFonts w:ascii="Times New Roman" w:eastAsiaTheme="majorEastAsia" w:hAnsi="Times New Roman" w:cs="Times New Roman"/>
                <w:b/>
                <w:szCs w:val="24"/>
              </w:rPr>
            </w:pPr>
            <w:r>
              <w:rPr>
                <w:rFonts w:ascii="Times New Roman" w:eastAsiaTheme="majorEastAsia" w:hAnsi="Times New Roman" w:cs="Times New Roman" w:hint="eastAsia"/>
                <w:b/>
                <w:szCs w:val="24"/>
              </w:rPr>
              <w:t>W</w:t>
            </w:r>
            <w:r w:rsidRPr="007436B8">
              <w:rPr>
                <w:rFonts w:ascii="Times New Roman" w:eastAsiaTheme="majorEastAsia" w:hAnsi="Times New Roman" w:cs="Times New Roman"/>
                <w:b/>
                <w:szCs w:val="24"/>
              </w:rPr>
              <w:t>elfare</w:t>
            </w:r>
            <w:r>
              <w:rPr>
                <w:rFonts w:ascii="Times New Roman" w:eastAsiaTheme="majorEastAsia" w:hAnsi="Times New Roman" w:cs="Times New Roman" w:hint="eastAsia"/>
                <w:b/>
                <w:szCs w:val="24"/>
              </w:rPr>
              <w:t xml:space="preserve"> for n</w:t>
            </w:r>
            <w:r>
              <w:rPr>
                <w:rFonts w:ascii="Times New Roman" w:eastAsiaTheme="majorEastAsia" w:hAnsi="Times New Roman" w:cs="Times New Roman"/>
                <w:b/>
                <w:szCs w:val="24"/>
              </w:rPr>
              <w:t>e</w:t>
            </w:r>
            <w:r>
              <w:rPr>
                <w:rFonts w:ascii="Times New Roman" w:eastAsiaTheme="majorEastAsia" w:hAnsi="Times New Roman" w:cs="Times New Roman" w:hint="eastAsia"/>
                <w:b/>
                <w:szCs w:val="24"/>
              </w:rPr>
              <w:t>w research fellow/lecturers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017AB" w:rsidRPr="009017AB" w:rsidRDefault="009017AB" w:rsidP="00586D8F">
            <w:pPr>
              <w:snapToGrid w:val="0"/>
              <w:spacing w:line="280" w:lineRule="exact"/>
              <w:jc w:val="both"/>
              <w:rPr>
                <w:rFonts w:ascii="Times New Roman" w:eastAsia="標楷體" w:hAnsi="Times New Roman" w:cs="Times New Roman"/>
                <w:b/>
                <w:szCs w:val="24"/>
              </w:rPr>
            </w:pPr>
            <w:r w:rsidRPr="009017AB">
              <w:rPr>
                <w:rFonts w:ascii="Times New Roman" w:eastAsia="標楷體" w:hAnsi="Times New Roman" w:cs="Times New Roman"/>
                <w:b/>
                <w:szCs w:val="24"/>
              </w:rPr>
              <w:t>學校提供玉山</w:t>
            </w:r>
            <w:r w:rsidRPr="009017AB">
              <w:rPr>
                <w:rFonts w:ascii="Times New Roman" w:eastAsia="標楷體" w:hAnsi="Times New Roman" w:cs="Times New Roman"/>
                <w:b/>
                <w:szCs w:val="24"/>
              </w:rPr>
              <w:t>(</w:t>
            </w:r>
            <w:r w:rsidRPr="009017AB">
              <w:rPr>
                <w:rFonts w:ascii="Times New Roman" w:eastAsia="標楷體" w:hAnsi="Times New Roman" w:cs="Times New Roman"/>
                <w:b/>
                <w:szCs w:val="24"/>
              </w:rPr>
              <w:t>青年</w:t>
            </w:r>
            <w:r w:rsidRPr="009017AB">
              <w:rPr>
                <w:rFonts w:ascii="Times New Roman" w:eastAsia="標楷體" w:hAnsi="Times New Roman" w:cs="Times New Roman"/>
                <w:b/>
                <w:szCs w:val="24"/>
              </w:rPr>
              <w:t>)</w:t>
            </w:r>
            <w:r w:rsidRPr="009017AB">
              <w:rPr>
                <w:rFonts w:ascii="Times New Roman" w:eastAsia="標楷體" w:hAnsi="Times New Roman" w:cs="Times New Roman"/>
                <w:b/>
                <w:szCs w:val="24"/>
              </w:rPr>
              <w:t>學者配套措施及條件</w:t>
            </w:r>
          </w:p>
          <w:p w:rsidR="009017AB" w:rsidRPr="009017AB" w:rsidRDefault="009017AB" w:rsidP="00586D8F">
            <w:pPr>
              <w:snapToGrid w:val="0"/>
              <w:spacing w:line="280" w:lineRule="exact"/>
              <w:jc w:val="both"/>
              <w:rPr>
                <w:rFonts w:ascii="Times New Roman" w:eastAsia="標楷體" w:hAnsi="Times New Roman" w:cs="Times New Roman"/>
                <w:b/>
                <w:szCs w:val="24"/>
              </w:rPr>
            </w:pPr>
            <w:r w:rsidRPr="009017AB">
              <w:rPr>
                <w:rFonts w:ascii="Times New Roman" w:eastAsia="標楷體" w:hAnsi="Times New Roman" w:cs="Times New Roman"/>
                <w:b/>
                <w:bCs/>
                <w:color w:val="000000" w:themeColor="text1"/>
                <w:szCs w:val="24"/>
              </w:rPr>
              <w:t>(</w:t>
            </w:r>
            <w:r w:rsidRPr="009017AB">
              <w:rPr>
                <w:rFonts w:ascii="Times New Roman" w:eastAsia="標楷體" w:hAnsi="Times New Roman" w:cs="Times New Roman"/>
                <w:b/>
                <w:bCs/>
                <w:color w:val="000000" w:themeColor="text1"/>
                <w:szCs w:val="24"/>
              </w:rPr>
              <w:t>一</w:t>
            </w:r>
            <w:r w:rsidRPr="009017AB">
              <w:rPr>
                <w:rFonts w:ascii="Times New Roman" w:eastAsia="標楷體" w:hAnsi="Times New Roman" w:cs="Times New Roman"/>
                <w:b/>
                <w:bCs/>
                <w:color w:val="000000" w:themeColor="text1"/>
                <w:szCs w:val="24"/>
              </w:rPr>
              <w:t>)</w:t>
            </w:r>
            <w:r w:rsidRPr="009017AB">
              <w:rPr>
                <w:rFonts w:ascii="Times New Roman" w:eastAsia="標楷體" w:hAnsi="Times New Roman" w:cs="Times New Roman"/>
                <w:b/>
                <w:szCs w:val="24"/>
              </w:rPr>
              <w:t>研究經費與設備</w:t>
            </w:r>
            <w:r>
              <w:rPr>
                <w:rFonts w:ascii="Times New Roman" w:eastAsia="標楷體" w:hAnsi="Times New Roman" w:cs="Times New Roman" w:hint="eastAsia"/>
                <w:b/>
                <w:szCs w:val="24"/>
              </w:rPr>
              <w:t>：</w:t>
            </w:r>
          </w:p>
          <w:p w:rsidR="009017AB" w:rsidRPr="009017AB" w:rsidRDefault="009017AB" w:rsidP="00586D8F">
            <w:pPr>
              <w:pStyle w:val="a9"/>
              <w:widowControl/>
              <w:numPr>
                <w:ilvl w:val="0"/>
                <w:numId w:val="6"/>
              </w:numPr>
              <w:snapToGrid w:val="0"/>
              <w:spacing w:line="280" w:lineRule="exact"/>
              <w:ind w:leftChars="0" w:left="491" w:hanging="227"/>
              <w:jc w:val="both"/>
              <w:rPr>
                <w:rFonts w:ascii="Times New Roman" w:eastAsia="標楷體" w:hAnsi="Times New Roman" w:cs="Times New Roman"/>
                <w:bCs/>
                <w:szCs w:val="24"/>
              </w:rPr>
            </w:pPr>
            <w:r w:rsidRPr="009017AB">
              <w:rPr>
                <w:rFonts w:ascii="Times New Roman" w:eastAsia="標楷體" w:hAnsi="Times New Roman" w:cs="Times New Roman"/>
                <w:bCs/>
                <w:szCs w:val="24"/>
              </w:rPr>
              <w:t>給予新聘教研人員一次性</w:t>
            </w:r>
            <w:r w:rsidRPr="009017AB">
              <w:rPr>
                <w:rFonts w:ascii="Times New Roman" w:eastAsia="標楷體" w:hAnsi="Times New Roman" w:cs="Times New Roman"/>
                <w:bCs/>
                <w:szCs w:val="24"/>
              </w:rPr>
              <w:t>300</w:t>
            </w:r>
            <w:r w:rsidRPr="009017AB">
              <w:rPr>
                <w:rFonts w:ascii="Times New Roman" w:eastAsia="標楷體" w:hAnsi="Times New Roman" w:cs="Times New Roman"/>
                <w:bCs/>
                <w:szCs w:val="24"/>
              </w:rPr>
              <w:t>萬元以下之經費補助。</w:t>
            </w:r>
          </w:p>
          <w:p w:rsidR="009017AB" w:rsidRPr="009017AB" w:rsidRDefault="009017AB" w:rsidP="00586D8F">
            <w:pPr>
              <w:pStyle w:val="a9"/>
              <w:widowControl/>
              <w:numPr>
                <w:ilvl w:val="0"/>
                <w:numId w:val="6"/>
              </w:numPr>
              <w:snapToGrid w:val="0"/>
              <w:spacing w:line="280" w:lineRule="exact"/>
              <w:ind w:leftChars="0" w:left="491" w:hanging="227"/>
              <w:jc w:val="both"/>
              <w:rPr>
                <w:rFonts w:ascii="Times New Roman" w:eastAsia="標楷體" w:hAnsi="Times New Roman" w:cs="Times New Roman"/>
                <w:bCs/>
                <w:szCs w:val="24"/>
              </w:rPr>
            </w:pPr>
            <w:r w:rsidRPr="009017AB">
              <w:rPr>
                <w:rFonts w:ascii="Times New Roman" w:eastAsia="標楷體" w:hAnsi="Times New Roman" w:cs="Times New Roman"/>
                <w:bCs/>
                <w:szCs w:val="24"/>
              </w:rPr>
              <w:t>購置軟體及設備補助</w:t>
            </w:r>
            <w:r w:rsidRPr="009017AB">
              <w:rPr>
                <w:rFonts w:ascii="Times New Roman" w:eastAsia="標楷體" w:hAnsi="Times New Roman" w:cs="Times New Roman"/>
                <w:bCs/>
                <w:szCs w:val="24"/>
              </w:rPr>
              <w:t>:</w:t>
            </w:r>
            <w:r w:rsidRPr="009017AB">
              <w:rPr>
                <w:rFonts w:ascii="Times New Roman" w:eastAsia="標楷體" w:hAnsi="Times New Roman" w:cs="Times New Roman"/>
                <w:bCs/>
                <w:szCs w:val="24"/>
              </w:rPr>
              <w:t>針對教學、研究用軟體及設施，以自籌收入補助購買。</w:t>
            </w:r>
          </w:p>
          <w:p w:rsidR="009017AB" w:rsidRPr="009017AB" w:rsidRDefault="009017AB" w:rsidP="00586D8F">
            <w:pPr>
              <w:snapToGrid w:val="0"/>
              <w:spacing w:line="280" w:lineRule="exact"/>
              <w:jc w:val="both"/>
              <w:rPr>
                <w:rFonts w:ascii="Times New Roman" w:eastAsia="標楷體" w:hAnsi="Times New Roman" w:cs="Times New Roman"/>
                <w:b/>
                <w:bCs/>
                <w:color w:val="000000" w:themeColor="text1"/>
                <w:szCs w:val="24"/>
              </w:rPr>
            </w:pPr>
            <w:r w:rsidRPr="009017AB">
              <w:rPr>
                <w:rFonts w:ascii="Times New Roman" w:eastAsia="標楷體" w:hAnsi="Times New Roman" w:cs="Times New Roman"/>
                <w:b/>
                <w:bCs/>
                <w:color w:val="000000" w:themeColor="text1"/>
                <w:szCs w:val="24"/>
              </w:rPr>
              <w:t>(</w:t>
            </w:r>
            <w:r w:rsidRPr="009017AB">
              <w:rPr>
                <w:rFonts w:ascii="Times New Roman" w:eastAsia="標楷體" w:hAnsi="Times New Roman" w:cs="Times New Roman"/>
                <w:b/>
                <w:bCs/>
                <w:color w:val="000000" w:themeColor="text1"/>
                <w:szCs w:val="24"/>
              </w:rPr>
              <w:t>二</w:t>
            </w:r>
            <w:r w:rsidRPr="009017AB">
              <w:rPr>
                <w:rFonts w:ascii="Times New Roman" w:eastAsia="標楷體" w:hAnsi="Times New Roman" w:cs="Times New Roman"/>
                <w:b/>
                <w:bCs/>
                <w:color w:val="000000" w:themeColor="text1"/>
                <w:szCs w:val="24"/>
              </w:rPr>
              <w:t>)</w:t>
            </w:r>
            <w:r w:rsidRPr="009017AB">
              <w:rPr>
                <w:rFonts w:ascii="Times New Roman" w:eastAsia="標楷體" w:hAnsi="Times New Roman" w:cs="Times New Roman"/>
                <w:b/>
                <w:bCs/>
                <w:color w:val="000000" w:themeColor="text1"/>
                <w:szCs w:val="24"/>
              </w:rPr>
              <w:t>住宿與搬遷費</w:t>
            </w:r>
            <w:r>
              <w:rPr>
                <w:rFonts w:ascii="Times New Roman" w:eastAsia="標楷體" w:hAnsi="Times New Roman" w:cs="Times New Roman" w:hint="eastAsia"/>
                <w:b/>
                <w:bCs/>
                <w:color w:val="000000" w:themeColor="text1"/>
                <w:szCs w:val="24"/>
              </w:rPr>
              <w:t>：</w:t>
            </w:r>
          </w:p>
          <w:p w:rsidR="009017AB" w:rsidRPr="009017AB" w:rsidRDefault="009017AB" w:rsidP="00586D8F">
            <w:pPr>
              <w:pStyle w:val="a9"/>
              <w:widowControl/>
              <w:snapToGrid w:val="0"/>
              <w:spacing w:line="280" w:lineRule="exact"/>
              <w:ind w:leftChars="0" w:left="444"/>
              <w:jc w:val="both"/>
              <w:rPr>
                <w:rFonts w:ascii="Times New Roman" w:eastAsia="標楷體" w:hAnsi="Times New Roman" w:cs="Times New Roman"/>
                <w:color w:val="000000" w:themeColor="text1"/>
                <w:spacing w:val="-6"/>
                <w:szCs w:val="24"/>
              </w:rPr>
            </w:pPr>
            <w:r w:rsidRPr="009017AB">
              <w:rPr>
                <w:rFonts w:ascii="Times New Roman" w:eastAsia="標楷體" w:hAnsi="Times New Roman" w:cs="Times New Roman"/>
                <w:spacing w:val="-6"/>
                <w:szCs w:val="24"/>
              </w:rPr>
              <w:t>提供新聘教研人員各類型宿舍，或每月補助新台幣壹萬元整，以</w:t>
            </w:r>
            <w:r w:rsidRPr="009017AB">
              <w:rPr>
                <w:rFonts w:ascii="Times New Roman" w:eastAsia="標楷體" w:hAnsi="Times New Roman" w:cs="Times New Roman"/>
                <w:spacing w:val="-6"/>
                <w:szCs w:val="24"/>
              </w:rPr>
              <w:t>3</w:t>
            </w:r>
            <w:r w:rsidRPr="009017AB">
              <w:rPr>
                <w:rFonts w:ascii="Times New Roman" w:eastAsia="標楷體" w:hAnsi="Times New Roman" w:cs="Times New Roman"/>
                <w:spacing w:val="-6"/>
                <w:szCs w:val="24"/>
              </w:rPr>
              <w:t>年為限</w:t>
            </w:r>
            <w:r w:rsidRPr="009017AB">
              <w:rPr>
                <w:rFonts w:ascii="Times New Roman" w:eastAsia="標楷體" w:hAnsi="Times New Roman" w:cs="Times New Roman"/>
                <w:spacing w:val="-6"/>
                <w:szCs w:val="24"/>
              </w:rPr>
              <w:t>(</w:t>
            </w:r>
            <w:r w:rsidRPr="009017AB">
              <w:rPr>
                <w:rFonts w:ascii="Times New Roman" w:eastAsia="標楷體" w:hAnsi="Times New Roman" w:cs="Times New Roman"/>
                <w:spacing w:val="-6"/>
                <w:szCs w:val="24"/>
              </w:rPr>
              <w:t>玉山學者</w:t>
            </w:r>
            <w:r w:rsidRPr="009017AB">
              <w:rPr>
                <w:rFonts w:ascii="Times New Roman" w:eastAsia="標楷體" w:hAnsi="Times New Roman" w:cs="Times New Roman"/>
                <w:spacing w:val="-6"/>
                <w:szCs w:val="24"/>
              </w:rPr>
              <w:t>)</w:t>
            </w:r>
            <w:r w:rsidRPr="009017AB">
              <w:rPr>
                <w:rFonts w:ascii="Times New Roman" w:eastAsia="標楷體" w:hAnsi="Times New Roman" w:cs="Times New Roman"/>
                <w:spacing w:val="-6"/>
                <w:szCs w:val="24"/>
              </w:rPr>
              <w:t>、</w:t>
            </w:r>
            <w:r w:rsidRPr="009017AB">
              <w:rPr>
                <w:rFonts w:ascii="Times New Roman" w:eastAsia="標楷體" w:hAnsi="Times New Roman" w:cs="Times New Roman"/>
                <w:spacing w:val="-6"/>
                <w:szCs w:val="24"/>
              </w:rPr>
              <w:t>5</w:t>
            </w:r>
            <w:r w:rsidRPr="009017AB">
              <w:rPr>
                <w:rFonts w:ascii="Times New Roman" w:eastAsia="標楷體" w:hAnsi="Times New Roman" w:cs="Times New Roman"/>
                <w:spacing w:val="-6"/>
                <w:szCs w:val="24"/>
              </w:rPr>
              <w:t>年為限</w:t>
            </w:r>
            <w:r w:rsidRPr="009017AB">
              <w:rPr>
                <w:rFonts w:ascii="Times New Roman" w:eastAsia="標楷體" w:hAnsi="Times New Roman" w:cs="Times New Roman"/>
                <w:spacing w:val="-6"/>
                <w:szCs w:val="24"/>
              </w:rPr>
              <w:t>(</w:t>
            </w:r>
            <w:r w:rsidRPr="009017AB">
              <w:rPr>
                <w:rFonts w:ascii="Times New Roman" w:eastAsia="標楷體" w:hAnsi="Times New Roman" w:cs="Times New Roman"/>
                <w:spacing w:val="-6"/>
                <w:szCs w:val="24"/>
              </w:rPr>
              <w:t>玉山青年學者</w:t>
            </w:r>
            <w:r w:rsidRPr="009017AB">
              <w:rPr>
                <w:rFonts w:ascii="Times New Roman" w:eastAsia="標楷體" w:hAnsi="Times New Roman" w:cs="Times New Roman"/>
                <w:spacing w:val="-6"/>
                <w:szCs w:val="24"/>
              </w:rPr>
              <w:t>)</w:t>
            </w:r>
            <w:r w:rsidRPr="009017AB">
              <w:rPr>
                <w:rFonts w:ascii="Times New Roman" w:eastAsia="標楷體" w:hAnsi="Times New Roman" w:cs="Times New Roman"/>
                <w:spacing w:val="-6"/>
                <w:szCs w:val="24"/>
              </w:rPr>
              <w:t>。</w:t>
            </w:r>
            <w:r w:rsidRPr="009017AB">
              <w:rPr>
                <w:rFonts w:ascii="Times New Roman" w:eastAsia="標楷體" w:hAnsi="Times New Roman" w:cs="Times New Roman"/>
                <w:color w:val="000000" w:themeColor="text1"/>
                <w:spacing w:val="-6"/>
                <w:szCs w:val="24"/>
              </w:rPr>
              <w:t>請依申請類型擇一適用</w:t>
            </w:r>
          </w:p>
          <w:p w:rsidR="009017AB" w:rsidRPr="009017AB" w:rsidRDefault="009017AB" w:rsidP="00586D8F">
            <w:pPr>
              <w:snapToGrid w:val="0"/>
              <w:spacing w:line="280" w:lineRule="exact"/>
              <w:jc w:val="both"/>
              <w:rPr>
                <w:rFonts w:ascii="Times New Roman" w:eastAsia="標楷體" w:hAnsi="Times New Roman" w:cs="Times New Roman"/>
                <w:spacing w:val="-6"/>
                <w:szCs w:val="24"/>
              </w:rPr>
            </w:pPr>
            <w:r w:rsidRPr="009017AB">
              <w:rPr>
                <w:rFonts w:ascii="Times New Roman" w:eastAsia="標楷體" w:hAnsi="Times New Roman" w:cs="Times New Roman"/>
                <w:b/>
                <w:spacing w:val="-6"/>
                <w:szCs w:val="24"/>
              </w:rPr>
              <w:t>(</w:t>
            </w:r>
            <w:r w:rsidRPr="009017AB">
              <w:rPr>
                <w:rFonts w:ascii="Times New Roman" w:eastAsia="標楷體" w:hAnsi="Times New Roman" w:cs="Times New Roman"/>
                <w:b/>
                <w:spacing w:val="-6"/>
                <w:szCs w:val="24"/>
              </w:rPr>
              <w:t>三</w:t>
            </w:r>
            <w:r w:rsidRPr="009017AB">
              <w:rPr>
                <w:rFonts w:ascii="Times New Roman" w:eastAsia="標楷體" w:hAnsi="Times New Roman" w:cs="Times New Roman"/>
                <w:b/>
                <w:spacing w:val="-6"/>
                <w:szCs w:val="24"/>
              </w:rPr>
              <w:t>)</w:t>
            </w:r>
            <w:r w:rsidRPr="009017AB">
              <w:rPr>
                <w:rFonts w:ascii="Times New Roman" w:eastAsia="標楷體" w:hAnsi="Times New Roman" w:cs="Times New Roman"/>
                <w:b/>
                <w:spacing w:val="-6"/>
                <w:szCs w:val="24"/>
              </w:rPr>
              <w:t>子女教育協助</w:t>
            </w:r>
            <w:r w:rsidRPr="009017AB">
              <w:rPr>
                <w:rFonts w:ascii="Times New Roman" w:eastAsia="標楷體" w:hAnsi="Times New Roman" w:cs="Times New Roman"/>
                <w:spacing w:val="-6"/>
                <w:szCs w:val="24"/>
              </w:rPr>
              <w:t>:</w:t>
            </w:r>
          </w:p>
          <w:p w:rsidR="009017AB" w:rsidRPr="009017AB" w:rsidRDefault="009017AB" w:rsidP="00726B87">
            <w:pPr>
              <w:pStyle w:val="a9"/>
              <w:widowControl/>
              <w:snapToGrid w:val="0"/>
              <w:spacing w:line="280" w:lineRule="exact"/>
              <w:ind w:leftChars="0" w:left="491"/>
              <w:jc w:val="both"/>
              <w:rPr>
                <w:rFonts w:ascii="Times New Roman" w:eastAsia="標楷體" w:hAnsi="Times New Roman" w:cs="Times New Roman"/>
                <w:spacing w:val="-6"/>
                <w:szCs w:val="24"/>
              </w:rPr>
            </w:pPr>
            <w:r w:rsidRPr="009017AB">
              <w:rPr>
                <w:rFonts w:ascii="Times New Roman" w:eastAsia="標楷體" w:hAnsi="Times New Roman" w:cs="Times New Roman"/>
                <w:spacing w:val="-6"/>
                <w:szCs w:val="24"/>
              </w:rPr>
              <w:t>中央大學附設桃園市私立幼兒園，招生對象為</w:t>
            </w:r>
            <w:r w:rsidRPr="009017AB">
              <w:rPr>
                <w:rFonts w:ascii="Times New Roman" w:eastAsia="標楷體" w:hAnsi="Times New Roman" w:cs="Times New Roman"/>
                <w:spacing w:val="-6"/>
                <w:szCs w:val="24"/>
              </w:rPr>
              <w:t>3</w:t>
            </w:r>
            <w:r w:rsidRPr="009017AB">
              <w:rPr>
                <w:rFonts w:ascii="Times New Roman" w:eastAsia="標楷體" w:hAnsi="Times New Roman" w:cs="Times New Roman"/>
                <w:spacing w:val="-6"/>
                <w:szCs w:val="24"/>
              </w:rPr>
              <w:t>至</w:t>
            </w:r>
            <w:r w:rsidRPr="009017AB">
              <w:rPr>
                <w:rFonts w:ascii="Times New Roman" w:eastAsia="標楷體" w:hAnsi="Times New Roman" w:cs="Times New Roman"/>
                <w:spacing w:val="-6"/>
                <w:szCs w:val="24"/>
              </w:rPr>
              <w:t>6</w:t>
            </w:r>
            <w:r w:rsidRPr="009017AB">
              <w:rPr>
                <w:rFonts w:ascii="Times New Roman" w:eastAsia="標楷體" w:hAnsi="Times New Roman" w:cs="Times New Roman"/>
                <w:spacing w:val="-6"/>
                <w:szCs w:val="24"/>
              </w:rPr>
              <w:t>歲。</w:t>
            </w:r>
          </w:p>
          <w:p w:rsidR="009017AB" w:rsidRPr="009017AB" w:rsidRDefault="00726B87" w:rsidP="00586D8F">
            <w:pPr>
              <w:snapToGrid w:val="0"/>
              <w:spacing w:line="280" w:lineRule="exact"/>
              <w:jc w:val="both"/>
              <w:rPr>
                <w:rFonts w:ascii="Times New Roman" w:eastAsia="標楷體" w:hAnsi="Times New Roman" w:cs="Times New Roman"/>
                <w:szCs w:val="24"/>
              </w:rPr>
            </w:pPr>
            <w:r w:rsidRPr="009017AB">
              <w:rPr>
                <w:rFonts w:ascii="Times New Roman" w:eastAsia="標楷體" w:hAnsi="Times New Roman" w:cs="Times New Roman"/>
                <w:b/>
                <w:spacing w:val="-6"/>
                <w:szCs w:val="24"/>
              </w:rPr>
              <w:t xml:space="preserve"> </w:t>
            </w:r>
            <w:r w:rsidR="009017AB" w:rsidRPr="009017AB">
              <w:rPr>
                <w:rFonts w:ascii="Times New Roman" w:eastAsia="標楷體" w:hAnsi="Times New Roman" w:cs="Times New Roman"/>
                <w:b/>
                <w:spacing w:val="-6"/>
                <w:szCs w:val="24"/>
              </w:rPr>
              <w:t>(</w:t>
            </w:r>
            <w:r w:rsidR="009017AB" w:rsidRPr="009017AB">
              <w:rPr>
                <w:rFonts w:ascii="Times New Roman" w:eastAsia="標楷體" w:hAnsi="Times New Roman" w:cs="Times New Roman"/>
                <w:b/>
                <w:spacing w:val="-6"/>
                <w:szCs w:val="24"/>
              </w:rPr>
              <w:t>四</w:t>
            </w:r>
            <w:r w:rsidR="009017AB" w:rsidRPr="009017AB">
              <w:rPr>
                <w:rFonts w:ascii="Times New Roman" w:eastAsia="標楷體" w:hAnsi="Times New Roman" w:cs="Times New Roman"/>
                <w:b/>
                <w:spacing w:val="-6"/>
                <w:szCs w:val="24"/>
              </w:rPr>
              <w:t>)</w:t>
            </w:r>
            <w:r w:rsidR="009017AB" w:rsidRPr="009017AB">
              <w:rPr>
                <w:rFonts w:ascii="Times New Roman" w:eastAsia="標楷體" w:hAnsi="Times New Roman" w:cs="Times New Roman"/>
                <w:b/>
                <w:spacing w:val="-6"/>
                <w:szCs w:val="24"/>
              </w:rPr>
              <w:t>其他</w:t>
            </w:r>
          </w:p>
          <w:p w:rsidR="009017AB" w:rsidRPr="009017AB" w:rsidRDefault="009017AB" w:rsidP="00586D8F">
            <w:pPr>
              <w:pStyle w:val="a9"/>
              <w:widowControl/>
              <w:numPr>
                <w:ilvl w:val="0"/>
                <w:numId w:val="10"/>
              </w:numPr>
              <w:snapToGrid w:val="0"/>
              <w:spacing w:line="280" w:lineRule="exact"/>
              <w:ind w:leftChars="0" w:left="491" w:hanging="227"/>
              <w:jc w:val="both"/>
              <w:rPr>
                <w:rFonts w:ascii="Times New Roman" w:eastAsia="標楷體" w:hAnsi="Times New Roman" w:cs="Times New Roman"/>
                <w:szCs w:val="24"/>
              </w:rPr>
            </w:pPr>
            <w:r w:rsidRPr="009017AB">
              <w:rPr>
                <w:rFonts w:ascii="Times New Roman" w:eastAsia="標楷體" w:hAnsi="Times New Roman" w:cs="Times New Roman"/>
                <w:szCs w:val="24"/>
              </w:rPr>
              <w:t>校內行政資源協助</w:t>
            </w:r>
            <w:r w:rsidRPr="009017AB">
              <w:rPr>
                <w:rFonts w:ascii="Times New Roman" w:eastAsia="標楷體" w:hAnsi="Times New Roman" w:cs="Times New Roman"/>
                <w:b/>
                <w:szCs w:val="24"/>
              </w:rPr>
              <w:t>：</w:t>
            </w:r>
            <w:r w:rsidRPr="009017AB">
              <w:rPr>
                <w:rFonts w:ascii="Times New Roman" w:eastAsia="標楷體" w:hAnsi="Times New Roman" w:cs="Times New Roman"/>
                <w:szCs w:val="24"/>
              </w:rPr>
              <w:t>設立行政服務窗口，協助新進或外籍人才迅速融入校內環境，安心從事教研活動。</w:t>
            </w:r>
          </w:p>
          <w:p w:rsidR="009017AB" w:rsidRPr="009017AB" w:rsidRDefault="009017AB" w:rsidP="00586D8F">
            <w:pPr>
              <w:pStyle w:val="a9"/>
              <w:widowControl/>
              <w:numPr>
                <w:ilvl w:val="0"/>
                <w:numId w:val="10"/>
              </w:numPr>
              <w:snapToGrid w:val="0"/>
              <w:spacing w:line="280" w:lineRule="exact"/>
              <w:ind w:leftChars="0" w:left="491" w:hanging="227"/>
              <w:jc w:val="both"/>
              <w:rPr>
                <w:rFonts w:ascii="Times New Roman" w:eastAsia="標楷體" w:hAnsi="Times New Roman" w:cs="Times New Roman"/>
                <w:szCs w:val="24"/>
              </w:rPr>
            </w:pPr>
            <w:r w:rsidRPr="009017AB">
              <w:rPr>
                <w:rFonts w:ascii="Times New Roman" w:eastAsia="標楷體" w:hAnsi="Times New Roman" w:cs="Times New Roman"/>
                <w:szCs w:val="24"/>
              </w:rPr>
              <w:t>校園</w:t>
            </w:r>
            <w:r w:rsidRPr="009017AB">
              <w:rPr>
                <w:rFonts w:ascii="Times New Roman" w:eastAsia="標楷體" w:hAnsi="Times New Roman" w:cs="Times New Roman"/>
                <w:szCs w:val="24"/>
                <w:lang w:eastAsia="zh-HK"/>
              </w:rPr>
              <w:t>環境</w:t>
            </w:r>
            <w:r w:rsidRPr="009017AB">
              <w:rPr>
                <w:rFonts w:ascii="Times New Roman" w:eastAsia="標楷體" w:hAnsi="Times New Roman" w:cs="Times New Roman"/>
                <w:szCs w:val="24"/>
              </w:rPr>
              <w:t>雙語化：為改善外籍人士於校內生活之語言隔閡，將強化本校網站、各項設施及人員交流互動雙語化，並提供及時的校園與社會相關新聞，協助教師儘速適應本校環境。</w:t>
            </w:r>
          </w:p>
          <w:p w:rsidR="009017AB" w:rsidRPr="009017AB" w:rsidRDefault="009017AB" w:rsidP="00586D8F">
            <w:pPr>
              <w:pStyle w:val="a9"/>
              <w:widowControl/>
              <w:numPr>
                <w:ilvl w:val="0"/>
                <w:numId w:val="10"/>
              </w:numPr>
              <w:snapToGrid w:val="0"/>
              <w:spacing w:line="280" w:lineRule="exact"/>
              <w:ind w:leftChars="0" w:left="491" w:hanging="227"/>
              <w:jc w:val="both"/>
              <w:rPr>
                <w:rFonts w:ascii="Times New Roman" w:eastAsia="標楷體" w:hAnsi="Times New Roman" w:cs="Times New Roman"/>
                <w:szCs w:val="24"/>
              </w:rPr>
            </w:pPr>
            <w:r w:rsidRPr="009017AB">
              <w:rPr>
                <w:rFonts w:ascii="Times New Roman" w:eastAsia="標楷體" w:hAnsi="Times New Roman" w:cs="Times New Roman"/>
                <w:szCs w:val="24"/>
              </w:rPr>
              <w:t>減輕教學負擔</w:t>
            </w:r>
            <w:r w:rsidRPr="009017AB">
              <w:rPr>
                <w:rFonts w:ascii="Times New Roman" w:eastAsia="標楷體" w:hAnsi="Times New Roman" w:cs="Times New Roman"/>
                <w:szCs w:val="24"/>
              </w:rPr>
              <w:t>:</w:t>
            </w:r>
            <w:r w:rsidRPr="009017AB">
              <w:rPr>
                <w:rFonts w:ascii="Times New Roman" w:eastAsia="標楷體" w:hAnsi="Times New Roman" w:cs="Times New Roman"/>
                <w:szCs w:val="24"/>
              </w:rPr>
              <w:t>新聘助理教授或副教授服務未滿二年者，經所屬學術單位會議通過，每學年最多得折抵授課時數</w:t>
            </w:r>
            <w:r w:rsidRPr="009017AB">
              <w:rPr>
                <w:rFonts w:ascii="Times New Roman" w:eastAsia="標楷體" w:hAnsi="Times New Roman" w:cs="Times New Roman"/>
                <w:szCs w:val="24"/>
              </w:rPr>
              <w:t xml:space="preserve"> 9 </w:t>
            </w:r>
            <w:r w:rsidRPr="009017AB">
              <w:rPr>
                <w:rFonts w:ascii="Times New Roman" w:eastAsia="標楷體" w:hAnsi="Times New Roman" w:cs="Times New Roman"/>
                <w:szCs w:val="24"/>
              </w:rPr>
              <w:t>小時，且不得至校外兼課與在職專班授課，特殊個案須專案簽准。</w:t>
            </w:r>
          </w:p>
          <w:p w:rsidR="009017AB" w:rsidRPr="009017AB" w:rsidRDefault="009017AB" w:rsidP="00586D8F">
            <w:pPr>
              <w:pStyle w:val="a9"/>
              <w:widowControl/>
              <w:numPr>
                <w:ilvl w:val="0"/>
                <w:numId w:val="10"/>
              </w:numPr>
              <w:snapToGrid w:val="0"/>
              <w:spacing w:line="280" w:lineRule="exact"/>
              <w:ind w:leftChars="0" w:left="491" w:hanging="227"/>
              <w:jc w:val="both"/>
              <w:rPr>
                <w:rFonts w:ascii="Times New Roman" w:eastAsia="標楷體" w:hAnsi="Times New Roman" w:cs="Times New Roman"/>
                <w:szCs w:val="24"/>
              </w:rPr>
            </w:pPr>
            <w:r w:rsidRPr="009017AB">
              <w:rPr>
                <w:rFonts w:ascii="Times New Roman" w:eastAsia="標楷體" w:hAnsi="Times New Roman" w:cs="Times New Roman"/>
                <w:szCs w:val="24"/>
              </w:rPr>
              <w:t>成立專業成長研究社群及傳習制度</w:t>
            </w:r>
            <w:r w:rsidRPr="009017AB">
              <w:rPr>
                <w:rFonts w:ascii="Times New Roman" w:eastAsia="標楷體" w:hAnsi="Times New Roman" w:cs="Times New Roman"/>
                <w:szCs w:val="24"/>
              </w:rPr>
              <w:t>:</w:t>
            </w:r>
            <w:r w:rsidRPr="009017AB">
              <w:rPr>
                <w:rFonts w:ascii="Times New Roman" w:eastAsia="標楷體" w:hAnsi="Times New Roman" w:cs="Times New Roman"/>
                <w:szCs w:val="24"/>
              </w:rPr>
              <w:t>以透過群體研討活動，傳承或參與研究計畫、共同發表論文，參與國際大型研究中心計畫實驗室、產學合作、尖端團隊及國際交流。</w:t>
            </w:r>
          </w:p>
          <w:p w:rsidR="009017AB" w:rsidRPr="005217DA" w:rsidRDefault="009017AB" w:rsidP="00586D8F">
            <w:pPr>
              <w:pStyle w:val="a9"/>
              <w:widowControl/>
              <w:numPr>
                <w:ilvl w:val="0"/>
                <w:numId w:val="10"/>
              </w:numPr>
              <w:snapToGrid w:val="0"/>
              <w:spacing w:line="280" w:lineRule="exact"/>
              <w:ind w:leftChars="0" w:left="491" w:hanging="227"/>
              <w:jc w:val="both"/>
              <w:rPr>
                <w:rFonts w:ascii="Times New Roman" w:eastAsia="標楷體" w:hAnsi="Times New Roman" w:cs="Times New Roman"/>
                <w:b/>
                <w:color w:val="C00000"/>
                <w:szCs w:val="24"/>
              </w:rPr>
            </w:pPr>
            <w:r w:rsidRPr="009017AB">
              <w:rPr>
                <w:rFonts w:ascii="Times New Roman" w:eastAsia="標楷體" w:hAnsi="Times New Roman" w:cs="Times New Roman"/>
                <w:szCs w:val="24"/>
              </w:rPr>
              <w:t>專利智財及技術授權協助</w:t>
            </w:r>
            <w:r w:rsidRPr="009017AB">
              <w:rPr>
                <w:rFonts w:ascii="Times New Roman" w:eastAsia="標楷體" w:hAnsi="Times New Roman" w:cs="Times New Roman"/>
                <w:b/>
                <w:szCs w:val="24"/>
              </w:rPr>
              <w:t>：</w:t>
            </w:r>
            <w:r w:rsidRPr="009017AB">
              <w:rPr>
                <w:rFonts w:ascii="Times New Roman" w:eastAsia="標楷體" w:hAnsi="Times New Roman" w:cs="Times New Roman"/>
                <w:szCs w:val="24"/>
              </w:rPr>
              <w:t>辦理專利智財暨技術授權培訓課程，提供教研人員對於專利智權基本知識，及商業價值判斷，進而提升研發能量及價值。</w:t>
            </w:r>
          </w:p>
          <w:p w:rsidR="005217DA" w:rsidRPr="008532BB" w:rsidRDefault="005217DA" w:rsidP="00586D8F">
            <w:pPr>
              <w:pStyle w:val="a9"/>
              <w:widowControl/>
              <w:snapToGrid w:val="0"/>
              <w:spacing w:line="280" w:lineRule="exact"/>
              <w:ind w:leftChars="0" w:left="491"/>
              <w:jc w:val="both"/>
              <w:rPr>
                <w:rFonts w:ascii="Times New Roman" w:eastAsia="標楷體" w:hAnsi="Times New Roman" w:cs="Times New Roman"/>
                <w:b/>
                <w:color w:val="C00000"/>
                <w:szCs w:val="24"/>
              </w:rPr>
            </w:pPr>
          </w:p>
          <w:p w:rsidR="00CD62B0" w:rsidRPr="00DF309C" w:rsidRDefault="00F25363" w:rsidP="00586D8F">
            <w:pPr>
              <w:widowControl/>
              <w:snapToGrid w:val="0"/>
              <w:spacing w:line="280" w:lineRule="exact"/>
              <w:ind w:left="346" w:hangingChars="144" w:hanging="346"/>
              <w:jc w:val="both"/>
              <w:rPr>
                <w:rFonts w:ascii="Times New Roman" w:eastAsia="標楷體" w:hAnsi="Times New Roman" w:cs="Times New Roman"/>
                <w:color w:val="0070C0"/>
                <w:szCs w:val="24"/>
              </w:rPr>
            </w:pPr>
            <w:r w:rsidRPr="00DF309C">
              <w:rPr>
                <w:rFonts w:ascii="Times New Roman" w:eastAsia="標楷體" w:hAnsi="Times New Roman" w:cs="Times New Roman"/>
                <w:color w:val="0070C0"/>
                <w:szCs w:val="24"/>
              </w:rPr>
              <w:t>-</w:t>
            </w:r>
            <w:r w:rsidR="00CD62B0" w:rsidRPr="00DF309C">
              <w:rPr>
                <w:rFonts w:ascii="Times New Roman" w:eastAsia="標楷體" w:hAnsi="Times New Roman" w:cs="Times New Roman"/>
                <w:color w:val="0070C0"/>
                <w:szCs w:val="24"/>
              </w:rPr>
              <w:t xml:space="preserve"> </w:t>
            </w:r>
            <w:r w:rsidR="00CD62B0" w:rsidRPr="00DF309C">
              <w:rPr>
                <w:rFonts w:ascii="Times New Roman" w:eastAsia="標楷體" w:hAnsi="Times New Roman" w:cs="Times New Roman"/>
                <w:b/>
                <w:color w:val="0070C0"/>
                <w:szCs w:val="24"/>
              </w:rPr>
              <w:t>Research funding</w:t>
            </w:r>
            <w:r w:rsidR="00CD62B0" w:rsidRPr="00DF309C">
              <w:rPr>
                <w:rFonts w:ascii="Times New Roman" w:eastAsia="標楷體" w:hAnsi="Times New Roman" w:cs="Times New Roman"/>
                <w:color w:val="0070C0"/>
                <w:szCs w:val="24"/>
              </w:rPr>
              <w:t>:</w:t>
            </w:r>
            <w:r w:rsidR="00A40C48" w:rsidRPr="00DF309C">
              <w:rPr>
                <w:rFonts w:ascii="Times New Roman" w:eastAsia="標楷體" w:hAnsi="Times New Roman" w:cs="Times New Roman"/>
                <w:color w:val="0070C0"/>
                <w:szCs w:val="24"/>
              </w:rPr>
              <w:t xml:space="preserve"> up to a maximum of </w:t>
            </w:r>
            <w:r w:rsidR="005217DA" w:rsidRPr="00DF309C">
              <w:rPr>
                <w:rFonts w:ascii="Times New Roman" w:eastAsia="標楷體" w:hAnsi="Times New Roman" w:cs="Times New Roman"/>
                <w:color w:val="0070C0"/>
                <w:szCs w:val="24"/>
              </w:rPr>
              <w:t>NT$3,000,000.</w:t>
            </w:r>
            <w:r w:rsidR="00A40C48" w:rsidRPr="00DF309C">
              <w:rPr>
                <w:rFonts w:ascii="Times New Roman" w:eastAsia="標楷體" w:hAnsi="Times New Roman" w:cs="Times New Roman"/>
                <w:color w:val="0070C0"/>
                <w:szCs w:val="24"/>
              </w:rPr>
              <w:t xml:space="preserve"> </w:t>
            </w:r>
          </w:p>
          <w:p w:rsidR="005217DA" w:rsidRPr="00DF309C" w:rsidRDefault="00F25363" w:rsidP="00586D8F">
            <w:pPr>
              <w:widowControl/>
              <w:snapToGrid w:val="0"/>
              <w:spacing w:line="280" w:lineRule="exact"/>
              <w:ind w:left="346" w:hangingChars="144" w:hanging="346"/>
              <w:jc w:val="both"/>
              <w:rPr>
                <w:rFonts w:ascii="Times New Roman" w:eastAsia="標楷體" w:hAnsi="Times New Roman" w:cs="Times New Roman"/>
                <w:color w:val="0070C0"/>
                <w:szCs w:val="24"/>
              </w:rPr>
            </w:pPr>
            <w:r w:rsidRPr="00DF309C">
              <w:rPr>
                <w:rFonts w:ascii="Times New Roman" w:eastAsia="標楷體" w:hAnsi="Times New Roman" w:cs="Times New Roman"/>
                <w:color w:val="0070C0"/>
                <w:szCs w:val="24"/>
              </w:rPr>
              <w:t>-</w:t>
            </w:r>
            <w:r w:rsidR="00CD62B0" w:rsidRPr="00DF309C">
              <w:rPr>
                <w:rFonts w:ascii="Times New Roman" w:eastAsia="標楷體" w:hAnsi="Times New Roman" w:cs="Times New Roman"/>
                <w:color w:val="0070C0"/>
                <w:szCs w:val="24"/>
              </w:rPr>
              <w:t xml:space="preserve"> </w:t>
            </w:r>
            <w:r w:rsidR="005217DA" w:rsidRPr="00DF309C">
              <w:rPr>
                <w:rFonts w:ascii="Times New Roman" w:eastAsia="標楷體" w:hAnsi="Times New Roman" w:cs="Times New Roman"/>
                <w:b/>
                <w:color w:val="0070C0"/>
                <w:szCs w:val="24"/>
              </w:rPr>
              <w:t>Subsidy for a</w:t>
            </w:r>
            <w:r w:rsidR="00CD62B0" w:rsidRPr="00DF309C">
              <w:rPr>
                <w:rFonts w:ascii="Times New Roman" w:eastAsia="標楷體" w:hAnsi="Times New Roman" w:cs="Times New Roman"/>
                <w:b/>
                <w:color w:val="0070C0"/>
                <w:szCs w:val="24"/>
              </w:rPr>
              <w:t xml:space="preserve">ccommodation </w:t>
            </w:r>
            <w:r w:rsidR="005217DA" w:rsidRPr="00DF309C">
              <w:rPr>
                <w:rFonts w:ascii="Times New Roman" w:eastAsia="標楷體" w:hAnsi="Times New Roman" w:cs="Times New Roman"/>
                <w:b/>
                <w:color w:val="0070C0"/>
                <w:szCs w:val="24"/>
              </w:rPr>
              <w:t>expenses</w:t>
            </w:r>
            <w:r w:rsidR="005217DA" w:rsidRPr="00DF309C">
              <w:rPr>
                <w:rFonts w:ascii="Times New Roman" w:eastAsia="標楷體" w:hAnsi="Times New Roman" w:cs="Times New Roman"/>
                <w:color w:val="0070C0"/>
                <w:szCs w:val="24"/>
              </w:rPr>
              <w:t>:</w:t>
            </w:r>
            <w:r w:rsidR="005217DA" w:rsidRPr="00DF309C">
              <w:rPr>
                <w:rFonts w:ascii="Times New Roman" w:eastAsia="標楷體" w:hAnsi="Times New Roman" w:cs="Times New Roman" w:hint="eastAsia"/>
                <w:color w:val="0070C0"/>
                <w:szCs w:val="24"/>
              </w:rPr>
              <w:t xml:space="preserve"> p</w:t>
            </w:r>
            <w:r w:rsidR="005217DA" w:rsidRPr="00DF309C">
              <w:rPr>
                <w:rFonts w:ascii="Times New Roman" w:eastAsia="標楷體" w:hAnsi="Times New Roman" w:cs="Times New Roman"/>
                <w:color w:val="0070C0"/>
                <w:szCs w:val="24"/>
              </w:rPr>
              <w:t>roviding residence</w:t>
            </w:r>
            <w:r w:rsidR="00CD62B0" w:rsidRPr="00DF309C">
              <w:rPr>
                <w:rFonts w:ascii="Times New Roman" w:eastAsia="標楷體" w:hAnsi="Times New Roman" w:cs="Times New Roman"/>
                <w:color w:val="0070C0"/>
                <w:szCs w:val="24"/>
              </w:rPr>
              <w:t xml:space="preserve"> or </w:t>
            </w:r>
            <w:r w:rsidR="005217DA" w:rsidRPr="00DF309C">
              <w:rPr>
                <w:rFonts w:ascii="Times New Roman" w:eastAsia="標楷體" w:hAnsi="Times New Roman" w:cs="Times New Roman"/>
                <w:color w:val="0070C0"/>
                <w:szCs w:val="24"/>
              </w:rPr>
              <w:t>an accommodation subsidy of</w:t>
            </w:r>
            <w:r w:rsidR="00CD62B0" w:rsidRPr="00DF309C">
              <w:rPr>
                <w:rFonts w:ascii="Times New Roman" w:eastAsia="標楷體" w:hAnsi="Times New Roman" w:cs="Times New Roman"/>
                <w:color w:val="0070C0"/>
                <w:szCs w:val="24"/>
              </w:rPr>
              <w:t xml:space="preserve"> NT$10,000 per month</w:t>
            </w:r>
            <w:r w:rsidR="005217DA" w:rsidRPr="00DF309C">
              <w:rPr>
                <w:rFonts w:ascii="Times New Roman" w:eastAsia="標楷體" w:hAnsi="Times New Roman" w:cs="Times New Roman"/>
                <w:color w:val="0070C0"/>
                <w:szCs w:val="24"/>
              </w:rPr>
              <w:t>.</w:t>
            </w:r>
          </w:p>
          <w:p w:rsidR="00951ECA" w:rsidRPr="00DF309C" w:rsidRDefault="00951ECA" w:rsidP="00586D8F">
            <w:pPr>
              <w:widowControl/>
              <w:snapToGrid w:val="0"/>
              <w:spacing w:line="280" w:lineRule="exact"/>
              <w:ind w:left="346" w:hangingChars="144" w:hanging="346"/>
              <w:jc w:val="both"/>
              <w:rPr>
                <w:rFonts w:ascii="Times New Roman" w:eastAsia="標楷體" w:hAnsi="Times New Roman" w:cs="Times New Roman"/>
                <w:color w:val="0070C0"/>
                <w:szCs w:val="24"/>
              </w:rPr>
            </w:pPr>
            <w:r w:rsidRPr="00DF309C">
              <w:rPr>
                <w:rFonts w:ascii="Times New Roman" w:eastAsia="標楷體" w:hAnsi="Times New Roman" w:cs="Times New Roman"/>
                <w:color w:val="0070C0"/>
                <w:szCs w:val="24"/>
              </w:rPr>
              <w:t xml:space="preserve">- </w:t>
            </w:r>
            <w:r w:rsidR="005217DA" w:rsidRPr="00DF309C">
              <w:rPr>
                <w:rFonts w:ascii="Times New Roman" w:eastAsia="標楷體" w:hAnsi="Times New Roman" w:cs="Times New Roman"/>
                <w:b/>
                <w:color w:val="0070C0"/>
                <w:szCs w:val="24"/>
              </w:rPr>
              <w:t>Assistance for Children</w:t>
            </w:r>
            <w:r w:rsidR="00CD62B0" w:rsidRPr="00DF309C">
              <w:rPr>
                <w:rFonts w:ascii="Times New Roman" w:eastAsia="標楷體" w:hAnsi="Times New Roman" w:cs="Times New Roman"/>
                <w:b/>
                <w:color w:val="0070C0"/>
                <w:szCs w:val="24"/>
              </w:rPr>
              <w:t xml:space="preserve"> education</w:t>
            </w:r>
            <w:r w:rsidR="00CD62B0" w:rsidRPr="00DF309C">
              <w:rPr>
                <w:rFonts w:ascii="Times New Roman" w:eastAsia="標楷體" w:hAnsi="Times New Roman" w:cs="Times New Roman"/>
                <w:color w:val="0070C0"/>
                <w:szCs w:val="24"/>
              </w:rPr>
              <w:t>:</w:t>
            </w:r>
            <w:r w:rsidR="005217DA" w:rsidRPr="00DF309C">
              <w:rPr>
                <w:rFonts w:ascii="Times New Roman" w:eastAsia="標楷體" w:hAnsi="Times New Roman" w:cs="Times New Roman" w:hint="eastAsia"/>
                <w:color w:val="0070C0"/>
                <w:szCs w:val="24"/>
              </w:rPr>
              <w:t xml:space="preserve"> </w:t>
            </w:r>
            <w:r w:rsidR="009900A2" w:rsidRPr="00DF309C">
              <w:rPr>
                <w:rFonts w:ascii="Times New Roman" w:eastAsia="標楷體" w:hAnsi="Times New Roman" w:cs="Times New Roman"/>
                <w:color w:val="0070C0"/>
                <w:szCs w:val="24"/>
              </w:rPr>
              <w:t>a private kindergarten, located in the campus</w:t>
            </w:r>
            <w:r w:rsidR="00726B87">
              <w:rPr>
                <w:rFonts w:ascii="Times New Roman" w:eastAsia="標楷體" w:hAnsi="Times New Roman" w:cs="Times New Roman"/>
                <w:color w:val="0070C0"/>
                <w:szCs w:val="24"/>
              </w:rPr>
              <w:t>.</w:t>
            </w:r>
          </w:p>
          <w:p w:rsidR="00BD700C" w:rsidRPr="00DF309C" w:rsidRDefault="00951ECA" w:rsidP="00586D8F">
            <w:pPr>
              <w:widowControl/>
              <w:snapToGrid w:val="0"/>
              <w:spacing w:line="280" w:lineRule="exact"/>
              <w:ind w:left="346" w:hangingChars="144" w:hanging="346"/>
              <w:jc w:val="both"/>
              <w:rPr>
                <w:rFonts w:ascii="Times New Roman" w:eastAsia="標楷體" w:hAnsi="Times New Roman" w:cs="Times New Roman"/>
                <w:color w:val="0070C0"/>
                <w:szCs w:val="24"/>
              </w:rPr>
            </w:pPr>
            <w:r w:rsidRPr="00DF309C">
              <w:rPr>
                <w:rFonts w:ascii="Times New Roman" w:eastAsia="標楷體" w:hAnsi="Times New Roman" w:cs="Times New Roman"/>
                <w:color w:val="0070C0"/>
                <w:szCs w:val="24"/>
              </w:rPr>
              <w:t xml:space="preserve">- </w:t>
            </w:r>
            <w:r w:rsidR="00BD700C" w:rsidRPr="00DF309C">
              <w:rPr>
                <w:rFonts w:ascii="Times New Roman" w:eastAsia="標楷體" w:hAnsi="Times New Roman" w:cs="Times New Roman"/>
                <w:b/>
                <w:color w:val="0070C0"/>
                <w:szCs w:val="24"/>
              </w:rPr>
              <w:t xml:space="preserve">Assistance for the </w:t>
            </w:r>
            <w:r w:rsidR="00BD700C" w:rsidRPr="00DF309C">
              <w:rPr>
                <w:rFonts w:ascii="Times New Roman" w:eastAsia="標楷體" w:hAnsi="Times New Roman" w:cs="Times New Roman" w:hint="eastAsia"/>
                <w:b/>
                <w:color w:val="0070C0"/>
                <w:szCs w:val="24"/>
              </w:rPr>
              <w:t>a</w:t>
            </w:r>
            <w:r w:rsidR="00917817" w:rsidRPr="00DF309C">
              <w:rPr>
                <w:rFonts w:ascii="Times New Roman" w:eastAsia="標楷體" w:hAnsi="Times New Roman" w:cs="Times New Roman"/>
                <w:b/>
                <w:color w:val="0070C0"/>
                <w:szCs w:val="24"/>
              </w:rPr>
              <w:t xml:space="preserve">dministrative </w:t>
            </w:r>
            <w:r w:rsidR="00BD700C" w:rsidRPr="00DF309C">
              <w:rPr>
                <w:rFonts w:ascii="Times New Roman" w:eastAsia="標楷體" w:hAnsi="Times New Roman" w:cs="Times New Roman"/>
                <w:b/>
                <w:color w:val="0070C0"/>
                <w:szCs w:val="24"/>
              </w:rPr>
              <w:t>procedure</w:t>
            </w:r>
            <w:r w:rsidR="00F25363" w:rsidRPr="00DF309C">
              <w:rPr>
                <w:rFonts w:ascii="Times New Roman" w:eastAsia="標楷體" w:hAnsi="Times New Roman" w:cs="Times New Roman"/>
                <w:b/>
                <w:color w:val="0070C0"/>
                <w:szCs w:val="24"/>
              </w:rPr>
              <w:t>s</w:t>
            </w:r>
            <w:r w:rsidR="00917817" w:rsidRPr="00DF309C">
              <w:rPr>
                <w:rFonts w:ascii="Times New Roman" w:eastAsia="標楷體" w:hAnsi="Times New Roman" w:cs="Times New Roman"/>
                <w:color w:val="0070C0"/>
                <w:szCs w:val="24"/>
              </w:rPr>
              <w:t xml:space="preserve">: an administrative service </w:t>
            </w:r>
            <w:r w:rsidR="00BD700C" w:rsidRPr="00DF309C">
              <w:rPr>
                <w:rFonts w:ascii="Times New Roman" w:eastAsia="標楷體" w:hAnsi="Times New Roman" w:cs="Times New Roman"/>
                <w:color w:val="0070C0"/>
                <w:szCs w:val="24"/>
              </w:rPr>
              <w:t>is designated for the</w:t>
            </w:r>
            <w:r w:rsidR="00917817" w:rsidRPr="00DF309C">
              <w:rPr>
                <w:rFonts w:ascii="Times New Roman" w:eastAsia="標楷體" w:hAnsi="Times New Roman" w:cs="Times New Roman"/>
                <w:color w:val="0070C0"/>
                <w:szCs w:val="24"/>
              </w:rPr>
              <w:t xml:space="preserve"> new </w:t>
            </w:r>
            <w:r w:rsidR="00BD700C" w:rsidRPr="00DF309C">
              <w:rPr>
                <w:rFonts w:ascii="Times New Roman" w:eastAsia="標楷體" w:hAnsi="Times New Roman" w:cs="Times New Roman" w:hint="eastAsia"/>
                <w:color w:val="0070C0"/>
                <w:szCs w:val="24"/>
              </w:rPr>
              <w:t xml:space="preserve">research fellows </w:t>
            </w:r>
            <w:r w:rsidR="00917817" w:rsidRPr="00DF309C">
              <w:rPr>
                <w:rFonts w:ascii="Times New Roman" w:eastAsia="標楷體" w:hAnsi="Times New Roman" w:cs="Times New Roman"/>
                <w:color w:val="0070C0"/>
                <w:szCs w:val="24"/>
              </w:rPr>
              <w:t xml:space="preserve">to quickly integrate into the school environment and </w:t>
            </w:r>
            <w:r w:rsidR="00BD700C" w:rsidRPr="00DF309C">
              <w:rPr>
                <w:rFonts w:ascii="Times New Roman" w:eastAsia="標楷體" w:hAnsi="Times New Roman" w:cs="Times New Roman"/>
                <w:color w:val="0070C0"/>
                <w:szCs w:val="24"/>
              </w:rPr>
              <w:t>to the</w:t>
            </w:r>
            <w:r w:rsidR="00917817" w:rsidRPr="00DF309C">
              <w:rPr>
                <w:rFonts w:ascii="Times New Roman" w:eastAsia="標楷體" w:hAnsi="Times New Roman" w:cs="Times New Roman"/>
                <w:color w:val="0070C0"/>
                <w:szCs w:val="24"/>
              </w:rPr>
              <w:t xml:space="preserve"> te</w:t>
            </w:r>
            <w:r w:rsidR="00BD700C" w:rsidRPr="00DF309C">
              <w:rPr>
                <w:rFonts w:ascii="Times New Roman" w:eastAsia="標楷體" w:hAnsi="Times New Roman" w:cs="Times New Roman"/>
                <w:color w:val="0070C0"/>
                <w:szCs w:val="24"/>
              </w:rPr>
              <w:t>aching and research activities.</w:t>
            </w:r>
          </w:p>
          <w:p w:rsidR="00917817" w:rsidRPr="00DF309C" w:rsidRDefault="00951ECA" w:rsidP="00586D8F">
            <w:pPr>
              <w:widowControl/>
              <w:snapToGrid w:val="0"/>
              <w:spacing w:line="280" w:lineRule="exact"/>
              <w:ind w:left="346" w:hangingChars="144" w:hanging="346"/>
              <w:jc w:val="both"/>
              <w:rPr>
                <w:rFonts w:ascii="Times New Roman" w:eastAsia="標楷體" w:hAnsi="Times New Roman" w:cs="Times New Roman"/>
                <w:color w:val="0070C0"/>
                <w:szCs w:val="24"/>
              </w:rPr>
            </w:pPr>
            <w:r w:rsidRPr="00DF309C">
              <w:rPr>
                <w:rFonts w:ascii="Times New Roman" w:eastAsia="標楷體" w:hAnsi="Times New Roman" w:cs="Times New Roman"/>
                <w:color w:val="0070C0"/>
                <w:szCs w:val="24"/>
              </w:rPr>
              <w:t xml:space="preserve">- </w:t>
            </w:r>
            <w:r w:rsidR="00917817" w:rsidRPr="00DF309C">
              <w:rPr>
                <w:rFonts w:ascii="Times New Roman" w:eastAsia="標楷體" w:hAnsi="Times New Roman" w:cs="Times New Roman"/>
                <w:b/>
                <w:color w:val="0070C0"/>
                <w:szCs w:val="24"/>
              </w:rPr>
              <w:t>Bilingualization of the campus environment</w:t>
            </w:r>
            <w:r w:rsidR="00917817" w:rsidRPr="00DF309C">
              <w:rPr>
                <w:rFonts w:ascii="Times New Roman" w:eastAsia="標楷體" w:hAnsi="Times New Roman" w:cs="Times New Roman"/>
                <w:color w:val="0070C0"/>
                <w:szCs w:val="24"/>
              </w:rPr>
              <w:t xml:space="preserve">: </w:t>
            </w:r>
            <w:r w:rsidR="00BD700C" w:rsidRPr="00DF309C">
              <w:rPr>
                <w:rFonts w:ascii="Times New Roman" w:eastAsia="標楷體" w:hAnsi="Times New Roman" w:cs="Times New Roman"/>
                <w:color w:val="0070C0"/>
                <w:szCs w:val="24"/>
              </w:rPr>
              <w:t>t</w:t>
            </w:r>
            <w:r w:rsidR="00917817" w:rsidRPr="00DF309C">
              <w:rPr>
                <w:rFonts w:ascii="Times New Roman" w:eastAsia="標楷體" w:hAnsi="Times New Roman" w:cs="Times New Roman"/>
                <w:color w:val="0070C0"/>
                <w:szCs w:val="24"/>
              </w:rPr>
              <w:t xml:space="preserve">he school website, facilities and personnel will be bilingualized to help </w:t>
            </w:r>
            <w:r w:rsidR="00BD700C" w:rsidRPr="00DF309C">
              <w:rPr>
                <w:rFonts w:ascii="Times New Roman" w:eastAsia="標楷體" w:hAnsi="Times New Roman" w:cs="Times New Roman"/>
                <w:color w:val="0070C0"/>
                <w:szCs w:val="24"/>
              </w:rPr>
              <w:t xml:space="preserve">foreign </w:t>
            </w:r>
            <w:r w:rsidR="00917817" w:rsidRPr="00DF309C">
              <w:rPr>
                <w:rFonts w:ascii="Times New Roman" w:eastAsia="標楷體" w:hAnsi="Times New Roman" w:cs="Times New Roman"/>
                <w:color w:val="0070C0"/>
                <w:szCs w:val="24"/>
              </w:rPr>
              <w:t>teachers adapt to the school environment.</w:t>
            </w:r>
          </w:p>
          <w:p w:rsidR="00C21A97" w:rsidRPr="00DF309C" w:rsidRDefault="00951ECA" w:rsidP="00586D8F">
            <w:pPr>
              <w:widowControl/>
              <w:snapToGrid w:val="0"/>
              <w:spacing w:line="280" w:lineRule="exact"/>
              <w:ind w:left="346" w:hangingChars="144" w:hanging="346"/>
              <w:jc w:val="both"/>
              <w:rPr>
                <w:rFonts w:ascii="Times New Roman" w:eastAsia="標楷體" w:hAnsi="Times New Roman" w:cs="Times New Roman"/>
                <w:color w:val="0070C0"/>
                <w:szCs w:val="24"/>
              </w:rPr>
            </w:pPr>
            <w:r w:rsidRPr="00DF309C">
              <w:rPr>
                <w:rFonts w:ascii="Times New Roman" w:eastAsia="標楷體" w:hAnsi="Times New Roman" w:cs="Times New Roman"/>
                <w:color w:val="0070C0"/>
                <w:szCs w:val="24"/>
              </w:rPr>
              <w:t>-</w:t>
            </w:r>
            <w:r w:rsidR="00DE231B" w:rsidRPr="00DF309C">
              <w:rPr>
                <w:rFonts w:ascii="Times New Roman" w:eastAsia="標楷體" w:hAnsi="Times New Roman" w:cs="Times New Roman"/>
                <w:color w:val="0070C0"/>
                <w:szCs w:val="24"/>
              </w:rPr>
              <w:t xml:space="preserve"> </w:t>
            </w:r>
            <w:r w:rsidR="00F25363" w:rsidRPr="00DF309C">
              <w:rPr>
                <w:rFonts w:ascii="Times New Roman" w:eastAsia="標楷體" w:hAnsi="Times New Roman" w:cs="Times New Roman"/>
                <w:b/>
                <w:color w:val="0070C0"/>
                <w:szCs w:val="24"/>
              </w:rPr>
              <w:t>Reducing</w:t>
            </w:r>
            <w:r w:rsidR="00DE231B" w:rsidRPr="00DF309C">
              <w:rPr>
                <w:rFonts w:ascii="Times New Roman" w:eastAsia="標楷體" w:hAnsi="Times New Roman" w:cs="Times New Roman"/>
                <w:b/>
                <w:color w:val="0070C0"/>
                <w:szCs w:val="24"/>
              </w:rPr>
              <w:t xml:space="preserve"> of</w:t>
            </w:r>
            <w:r w:rsidR="00917817" w:rsidRPr="00DF309C">
              <w:rPr>
                <w:rFonts w:ascii="Times New Roman" w:eastAsia="標楷體" w:hAnsi="Times New Roman" w:cs="Times New Roman"/>
                <w:b/>
                <w:color w:val="0070C0"/>
                <w:szCs w:val="24"/>
              </w:rPr>
              <w:t xml:space="preserve"> teaching </w:t>
            </w:r>
            <w:r w:rsidR="00CD62B0" w:rsidRPr="00DF309C">
              <w:rPr>
                <w:rFonts w:ascii="Times New Roman" w:eastAsia="標楷體" w:hAnsi="Times New Roman" w:cs="Times New Roman"/>
                <w:b/>
                <w:color w:val="0070C0"/>
                <w:szCs w:val="24"/>
              </w:rPr>
              <w:t>load</w:t>
            </w:r>
            <w:r w:rsidR="00917817" w:rsidRPr="00DF309C">
              <w:rPr>
                <w:rFonts w:ascii="Times New Roman" w:eastAsia="標楷體" w:hAnsi="Times New Roman" w:cs="Times New Roman"/>
                <w:color w:val="0070C0"/>
                <w:szCs w:val="24"/>
              </w:rPr>
              <w:t xml:space="preserve">: </w:t>
            </w:r>
            <w:r w:rsidR="00DE231B" w:rsidRPr="00DF309C">
              <w:rPr>
                <w:rFonts w:ascii="Times New Roman" w:eastAsia="標楷體" w:hAnsi="Times New Roman" w:cs="Times New Roman"/>
                <w:color w:val="0070C0"/>
                <w:szCs w:val="24"/>
              </w:rPr>
              <w:t>a maximal of 9 teaching hours per school year could be deducted for the first two years.</w:t>
            </w:r>
          </w:p>
          <w:p w:rsidR="00C21A97" w:rsidRPr="00DF309C" w:rsidRDefault="00951ECA" w:rsidP="00586D8F">
            <w:pPr>
              <w:widowControl/>
              <w:snapToGrid w:val="0"/>
              <w:spacing w:line="280" w:lineRule="exact"/>
              <w:ind w:left="346" w:hangingChars="144" w:hanging="346"/>
              <w:jc w:val="both"/>
              <w:rPr>
                <w:rFonts w:ascii="Times New Roman" w:eastAsia="標楷體" w:hAnsi="Times New Roman" w:cs="Times New Roman"/>
                <w:color w:val="0070C0"/>
                <w:szCs w:val="24"/>
              </w:rPr>
            </w:pPr>
            <w:r w:rsidRPr="00DF309C">
              <w:rPr>
                <w:rFonts w:ascii="Times New Roman" w:eastAsia="標楷體" w:hAnsi="Times New Roman" w:cs="Times New Roman"/>
                <w:color w:val="0070C0"/>
                <w:szCs w:val="24"/>
              </w:rPr>
              <w:t>-</w:t>
            </w:r>
            <w:r w:rsidR="00C21A97" w:rsidRPr="00DF309C">
              <w:rPr>
                <w:rFonts w:ascii="Times New Roman" w:eastAsia="標楷體" w:hAnsi="Times New Roman" w:cs="Times New Roman"/>
                <w:color w:val="0070C0"/>
                <w:szCs w:val="24"/>
              </w:rPr>
              <w:t xml:space="preserve"> </w:t>
            </w:r>
            <w:r w:rsidR="00917817" w:rsidRPr="00DF309C">
              <w:rPr>
                <w:rFonts w:ascii="Times New Roman" w:eastAsia="標楷體" w:hAnsi="Times New Roman" w:cs="Times New Roman"/>
                <w:b/>
                <w:color w:val="0070C0"/>
                <w:szCs w:val="24"/>
              </w:rPr>
              <w:t>Establish</w:t>
            </w:r>
            <w:r w:rsidR="00DE231B" w:rsidRPr="00DF309C">
              <w:rPr>
                <w:rFonts w:ascii="Times New Roman" w:eastAsia="標楷體" w:hAnsi="Times New Roman" w:cs="Times New Roman"/>
                <w:b/>
                <w:color w:val="0070C0"/>
                <w:szCs w:val="24"/>
              </w:rPr>
              <w:t>ment of</w:t>
            </w:r>
            <w:r w:rsidR="00917817" w:rsidRPr="00DF309C">
              <w:rPr>
                <w:rFonts w:ascii="Times New Roman" w:eastAsia="標楷體" w:hAnsi="Times New Roman" w:cs="Times New Roman"/>
                <w:b/>
                <w:color w:val="0070C0"/>
                <w:szCs w:val="24"/>
              </w:rPr>
              <w:t xml:space="preserve"> a professional research community</w:t>
            </w:r>
            <w:r w:rsidR="00917817" w:rsidRPr="00DF309C">
              <w:rPr>
                <w:rFonts w:ascii="Times New Roman" w:eastAsia="標楷體" w:hAnsi="Times New Roman" w:cs="Times New Roman"/>
                <w:color w:val="0070C0"/>
                <w:szCs w:val="24"/>
              </w:rPr>
              <w:t xml:space="preserve">: through group discussion activities, inheritance </w:t>
            </w:r>
            <w:r w:rsidR="00C21A97" w:rsidRPr="00DF309C">
              <w:rPr>
                <w:rFonts w:ascii="Times New Roman" w:eastAsia="標楷體" w:hAnsi="Times New Roman" w:cs="Times New Roman"/>
                <w:color w:val="0070C0"/>
                <w:szCs w:val="24"/>
              </w:rPr>
              <w:t>and/</w:t>
            </w:r>
            <w:r w:rsidR="00917817" w:rsidRPr="00DF309C">
              <w:rPr>
                <w:rFonts w:ascii="Times New Roman" w:eastAsia="標楷體" w:hAnsi="Times New Roman" w:cs="Times New Roman"/>
                <w:color w:val="0070C0"/>
                <w:szCs w:val="24"/>
              </w:rPr>
              <w:t xml:space="preserve">or participation in research projects, </w:t>
            </w:r>
            <w:r w:rsidR="00C21A97" w:rsidRPr="00DF309C">
              <w:rPr>
                <w:rFonts w:ascii="Times New Roman" w:eastAsia="標楷體" w:hAnsi="Times New Roman" w:cs="Times New Roman"/>
                <w:color w:val="0070C0"/>
                <w:szCs w:val="24"/>
              </w:rPr>
              <w:t>the formation of the community allow a quick adaption for the new recruits.</w:t>
            </w:r>
          </w:p>
          <w:p w:rsidR="008532BB" w:rsidRPr="008532BB" w:rsidRDefault="00DF309C" w:rsidP="00586D8F">
            <w:pPr>
              <w:widowControl/>
              <w:snapToGrid w:val="0"/>
              <w:spacing w:line="280" w:lineRule="exact"/>
              <w:ind w:left="346" w:hangingChars="144" w:hanging="346"/>
              <w:jc w:val="both"/>
              <w:rPr>
                <w:rFonts w:ascii="Times New Roman" w:eastAsia="標楷體" w:hAnsi="Times New Roman" w:cs="Times New Roman"/>
                <w:szCs w:val="24"/>
              </w:rPr>
            </w:pPr>
            <w:r w:rsidRPr="00DF309C">
              <w:rPr>
                <w:rFonts w:ascii="Times New Roman" w:eastAsia="標楷體" w:hAnsi="Times New Roman" w:cs="Times New Roman"/>
                <w:color w:val="0070C0"/>
                <w:szCs w:val="24"/>
              </w:rPr>
              <w:t>-</w:t>
            </w:r>
            <w:r w:rsidR="00C21A97" w:rsidRPr="00DF309C">
              <w:rPr>
                <w:rFonts w:ascii="Times New Roman" w:eastAsia="標楷體" w:hAnsi="Times New Roman" w:cs="Times New Roman"/>
                <w:color w:val="0070C0"/>
                <w:szCs w:val="24"/>
              </w:rPr>
              <w:t xml:space="preserve"> </w:t>
            </w:r>
            <w:r w:rsidR="00C21A97" w:rsidRPr="00DF309C">
              <w:rPr>
                <w:rFonts w:ascii="Times New Roman" w:eastAsia="標楷體" w:hAnsi="Times New Roman" w:cs="Times New Roman"/>
                <w:b/>
                <w:color w:val="0070C0"/>
                <w:szCs w:val="24"/>
              </w:rPr>
              <w:t xml:space="preserve">Assistance for the application for </w:t>
            </w:r>
            <w:r w:rsidR="00917817" w:rsidRPr="00DF309C">
              <w:rPr>
                <w:rFonts w:ascii="Times New Roman" w:eastAsia="標楷體" w:hAnsi="Times New Roman" w:cs="Times New Roman"/>
                <w:b/>
                <w:color w:val="0070C0"/>
                <w:szCs w:val="24"/>
              </w:rPr>
              <w:t>Patent Intellectual Property and Technology Authorization</w:t>
            </w:r>
            <w:r w:rsidR="00917817" w:rsidRPr="00DF309C">
              <w:rPr>
                <w:rFonts w:ascii="Times New Roman" w:eastAsia="標楷體" w:hAnsi="Times New Roman" w:cs="Times New Roman"/>
                <w:color w:val="0070C0"/>
                <w:szCs w:val="24"/>
              </w:rPr>
              <w:t xml:space="preserve">: </w:t>
            </w:r>
            <w:r w:rsidR="00C21A97" w:rsidRPr="00DF309C">
              <w:rPr>
                <w:rFonts w:ascii="Times New Roman" w:eastAsia="標楷體" w:hAnsi="Times New Roman" w:cs="Times New Roman"/>
                <w:color w:val="0070C0"/>
                <w:szCs w:val="24"/>
              </w:rPr>
              <w:t xml:space="preserve">training courses and resources regarding to </w:t>
            </w:r>
            <w:r w:rsidR="00917817" w:rsidRPr="00DF309C">
              <w:rPr>
                <w:rFonts w:ascii="Times New Roman" w:eastAsia="標楷體" w:hAnsi="Times New Roman" w:cs="Times New Roman"/>
                <w:color w:val="0070C0"/>
                <w:szCs w:val="24"/>
              </w:rPr>
              <w:t>patent intellectual property and technology authorization</w:t>
            </w:r>
            <w:r w:rsidR="00C21A97" w:rsidRPr="00DF309C">
              <w:rPr>
                <w:rFonts w:ascii="Times New Roman" w:eastAsia="標楷體" w:hAnsi="Times New Roman" w:cs="Times New Roman"/>
                <w:color w:val="0070C0"/>
                <w:szCs w:val="24"/>
              </w:rPr>
              <w:t xml:space="preserve"> are provided to help the new recruits to </w:t>
            </w:r>
            <w:r w:rsidR="00917817" w:rsidRPr="00DF309C">
              <w:rPr>
                <w:rFonts w:ascii="Times New Roman" w:eastAsia="標楷體" w:hAnsi="Times New Roman" w:cs="Times New Roman"/>
                <w:color w:val="0070C0"/>
                <w:szCs w:val="24"/>
              </w:rPr>
              <w:t>enhanc</w:t>
            </w:r>
            <w:r w:rsidR="00C21A97" w:rsidRPr="00DF309C">
              <w:rPr>
                <w:rFonts w:ascii="Times New Roman" w:eastAsia="標楷體" w:hAnsi="Times New Roman" w:cs="Times New Roman"/>
                <w:color w:val="0070C0"/>
                <w:szCs w:val="24"/>
              </w:rPr>
              <w:t>e</w:t>
            </w:r>
            <w:r w:rsidR="00917817" w:rsidRPr="00DF309C">
              <w:rPr>
                <w:rFonts w:ascii="Times New Roman" w:eastAsia="標楷體" w:hAnsi="Times New Roman" w:cs="Times New Roman"/>
                <w:color w:val="0070C0"/>
                <w:szCs w:val="24"/>
              </w:rPr>
              <w:t xml:space="preserve"> </w:t>
            </w:r>
            <w:r w:rsidR="00C21A97" w:rsidRPr="00DF309C">
              <w:rPr>
                <w:rFonts w:ascii="Times New Roman" w:eastAsia="標楷體" w:hAnsi="Times New Roman" w:cs="Times New Roman"/>
                <w:color w:val="0070C0"/>
                <w:szCs w:val="24"/>
              </w:rPr>
              <w:t xml:space="preserve">the value of their </w:t>
            </w:r>
            <w:r w:rsidR="00917817" w:rsidRPr="00DF309C">
              <w:rPr>
                <w:rFonts w:ascii="Times New Roman" w:eastAsia="標楷體" w:hAnsi="Times New Roman" w:cs="Times New Roman"/>
                <w:color w:val="0070C0"/>
                <w:szCs w:val="24"/>
              </w:rPr>
              <w:t>research</w:t>
            </w:r>
            <w:r w:rsidR="00C21A97" w:rsidRPr="00DF309C">
              <w:rPr>
                <w:rFonts w:ascii="Times New Roman" w:eastAsia="標楷體" w:hAnsi="Times New Roman" w:cs="Times New Roman"/>
                <w:color w:val="0070C0"/>
                <w:szCs w:val="24"/>
              </w:rPr>
              <w:t>es.</w:t>
            </w:r>
          </w:p>
        </w:tc>
      </w:tr>
      <w:tr w:rsidR="00B12FC8" w:rsidRPr="007E682E" w:rsidTr="00EB743C">
        <w:trPr>
          <w:trHeight w:val="993"/>
        </w:trPr>
        <w:tc>
          <w:tcPr>
            <w:tcW w:w="2523" w:type="dxa"/>
            <w:tcBorders>
              <w:top w:val="single" w:sz="4" w:space="0" w:color="000000"/>
              <w:left w:val="single" w:sz="4" w:space="0" w:color="000000"/>
              <w:bottom w:val="single" w:sz="4" w:space="0" w:color="000000"/>
            </w:tcBorders>
            <w:shd w:val="clear" w:color="auto" w:fill="D9D9D9"/>
            <w:vAlign w:val="center"/>
          </w:tcPr>
          <w:p w:rsidR="00B12FC8" w:rsidRDefault="00B12FC8" w:rsidP="00B12FC8">
            <w:pPr>
              <w:snapToGrid w:val="0"/>
              <w:rPr>
                <w:rFonts w:ascii="Times New Roman" w:eastAsiaTheme="majorEastAsia" w:hAnsi="Times New Roman" w:cs="Times New Roman"/>
                <w:b/>
                <w:szCs w:val="24"/>
              </w:rPr>
            </w:pPr>
            <w:r w:rsidRPr="007436B8">
              <w:rPr>
                <w:rFonts w:ascii="Times New Roman" w:eastAsiaTheme="majorEastAsia" w:hAnsi="Times New Roman" w:cs="Times New Roman"/>
                <w:b/>
                <w:szCs w:val="24"/>
              </w:rPr>
              <w:t>研究中心簡介</w:t>
            </w:r>
          </w:p>
          <w:p w:rsidR="00B12FC8" w:rsidRPr="007E682E" w:rsidRDefault="00B12FC8" w:rsidP="00B12FC8">
            <w:pPr>
              <w:snapToGrid w:val="0"/>
              <w:rPr>
                <w:rFonts w:ascii="Times New Roman" w:eastAsiaTheme="majorEastAsia" w:hAnsi="Times New Roman" w:cs="Times New Roman"/>
                <w:b/>
                <w:szCs w:val="24"/>
              </w:rPr>
            </w:pPr>
            <w:r w:rsidRPr="007436B8">
              <w:rPr>
                <w:rFonts w:ascii="Times New Roman" w:eastAsiaTheme="majorEastAsia" w:hAnsi="Times New Roman" w:cs="Times New Roman"/>
                <w:b/>
                <w:szCs w:val="24"/>
              </w:rPr>
              <w:t xml:space="preserve">Introduction </w:t>
            </w:r>
            <w:r>
              <w:rPr>
                <w:rFonts w:ascii="Times New Roman" w:eastAsiaTheme="majorEastAsia" w:hAnsi="Times New Roman" w:cs="Times New Roman" w:hint="eastAsia"/>
                <w:b/>
                <w:szCs w:val="24"/>
              </w:rPr>
              <w:t>of R</w:t>
            </w:r>
            <w:r>
              <w:rPr>
                <w:rFonts w:ascii="Times New Roman" w:eastAsiaTheme="majorEastAsia" w:hAnsi="Times New Roman" w:cs="Times New Roman"/>
                <w:b/>
                <w:szCs w:val="24"/>
              </w:rPr>
              <w:t xml:space="preserve">esearch </w:t>
            </w:r>
            <w:r>
              <w:rPr>
                <w:rFonts w:ascii="Times New Roman" w:eastAsiaTheme="majorEastAsia" w:hAnsi="Times New Roman" w:cs="Times New Roman" w:hint="eastAsia"/>
                <w:b/>
                <w:szCs w:val="24"/>
              </w:rPr>
              <w:t>C</w:t>
            </w:r>
            <w:r w:rsidRPr="007436B8">
              <w:rPr>
                <w:rFonts w:ascii="Times New Roman" w:eastAsiaTheme="majorEastAsia" w:hAnsi="Times New Roman" w:cs="Times New Roman"/>
                <w:b/>
                <w:szCs w:val="24"/>
              </w:rPr>
              <w:t>enter</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B12FC8" w:rsidRPr="00B12FC8" w:rsidRDefault="00B12FC8" w:rsidP="00481466">
            <w:pPr>
              <w:pStyle w:val="a9"/>
              <w:numPr>
                <w:ilvl w:val="0"/>
                <w:numId w:val="16"/>
              </w:numPr>
              <w:snapToGrid w:val="0"/>
              <w:spacing w:beforeLines="50" w:before="180" w:line="240" w:lineRule="atLeast"/>
              <w:ind w:leftChars="0" w:left="210" w:hanging="210"/>
              <w:jc w:val="both"/>
              <w:rPr>
                <w:rFonts w:ascii="標楷體" w:eastAsia="標楷體" w:hAnsi="標楷體" w:cs="Times New Roman"/>
                <w:szCs w:val="24"/>
              </w:rPr>
            </w:pPr>
            <w:r w:rsidRPr="00B12FC8">
              <w:rPr>
                <w:rFonts w:ascii="標楷體" w:eastAsia="標楷體" w:hAnsi="標楷體" w:cs="Times New Roman"/>
                <w:b/>
                <w:bCs/>
                <w:szCs w:val="24"/>
                <w:u w:val="single"/>
              </w:rPr>
              <w:t>太空及遙測研究中心</w:t>
            </w:r>
            <w:r w:rsidRPr="00B12FC8">
              <w:rPr>
                <w:rFonts w:ascii="標楷體" w:eastAsia="標楷體" w:hAnsi="標楷體" w:cs="Times New Roman"/>
                <w:szCs w:val="24"/>
              </w:rPr>
              <w:t>：主要任務為太空及遙測科學之研究與教學，以及遙測技術之發展與應用</w:t>
            </w:r>
            <w:r w:rsidRPr="00B12FC8">
              <w:rPr>
                <w:rFonts w:ascii="標楷體" w:eastAsia="標楷體" w:hAnsi="標楷體" w:cs="Times New Roman" w:hint="eastAsia"/>
                <w:szCs w:val="24"/>
              </w:rPr>
              <w:t>，以遙測科技為主軸，包括地球環境遙測與太空環境遙測。</w:t>
            </w:r>
          </w:p>
          <w:p w:rsidR="00B12FC8" w:rsidRPr="00FD1B99" w:rsidRDefault="00B12FC8" w:rsidP="00481466">
            <w:pPr>
              <w:pStyle w:val="a9"/>
              <w:snapToGrid w:val="0"/>
              <w:spacing w:line="280" w:lineRule="exact"/>
              <w:ind w:leftChars="0" w:left="210"/>
              <w:jc w:val="both"/>
              <w:rPr>
                <w:rFonts w:ascii="Times New Roman" w:eastAsiaTheme="majorEastAsia" w:hAnsi="Times New Roman" w:cs="Times New Roman"/>
                <w:szCs w:val="24"/>
              </w:rPr>
            </w:pPr>
            <w:r w:rsidRPr="00481466">
              <w:rPr>
                <w:rFonts w:ascii="Times New Roman" w:eastAsia="標楷體" w:hAnsi="Times New Roman" w:cs="Times New Roman"/>
                <w:b/>
                <w:bCs/>
                <w:color w:val="4F81BD" w:themeColor="accent1"/>
                <w:u w:val="single"/>
              </w:rPr>
              <w:t>Center for Space and Remote Sensing Research</w:t>
            </w:r>
            <w:r w:rsidRPr="00481466">
              <w:rPr>
                <w:rFonts w:ascii="Times New Roman" w:eastAsia="標楷體" w:hAnsi="Times New Roman" w:cs="Times New Roman" w:hint="eastAsia"/>
                <w:b/>
                <w:bCs/>
                <w:color w:val="4F81BD" w:themeColor="accent1"/>
                <w:u w:val="single"/>
              </w:rPr>
              <w:t>(CSRSR)</w:t>
            </w:r>
            <w:r w:rsidRPr="00481466">
              <w:rPr>
                <w:rFonts w:ascii="Times New Roman" w:eastAsia="標楷體" w:hAnsi="Times New Roman" w:cs="Times New Roman"/>
                <w:color w:val="4F81BD" w:themeColor="accent1"/>
              </w:rPr>
              <w:t xml:space="preserve"> is a multi-disciplinary center. The primary missions include research in the related field of space and remote sensing, promotion of international cooperation and development of innovative technology and applications. </w:t>
            </w:r>
          </w:p>
          <w:p w:rsidR="00B12FC8" w:rsidRPr="00B12FC8" w:rsidRDefault="00B12FC8" w:rsidP="00B12FC8">
            <w:pPr>
              <w:pStyle w:val="a9"/>
              <w:numPr>
                <w:ilvl w:val="0"/>
                <w:numId w:val="16"/>
              </w:numPr>
              <w:tabs>
                <w:tab w:val="left" w:pos="2085"/>
              </w:tabs>
              <w:snapToGrid w:val="0"/>
              <w:spacing w:beforeLines="30" w:before="108" w:line="240" w:lineRule="atLeast"/>
              <w:ind w:leftChars="0" w:left="210" w:hanging="210"/>
              <w:jc w:val="both"/>
              <w:rPr>
                <w:rFonts w:ascii="標楷體" w:eastAsia="標楷體" w:hAnsi="標楷體" w:cs="Times New Roman"/>
                <w:szCs w:val="24"/>
              </w:rPr>
            </w:pPr>
            <w:r w:rsidRPr="00B12FC8">
              <w:rPr>
                <w:rFonts w:ascii="標楷體" w:eastAsia="標楷體" w:hAnsi="標楷體" w:cs="Times New Roman"/>
                <w:b/>
                <w:bCs/>
                <w:szCs w:val="24"/>
                <w:u w:val="single"/>
              </w:rPr>
              <w:t>光電科學研究中心</w:t>
            </w:r>
            <w:r w:rsidRPr="00B12FC8">
              <w:rPr>
                <w:rFonts w:ascii="標楷體" w:eastAsia="標楷體" w:hAnsi="標楷體" w:cs="Times New Roman"/>
                <w:szCs w:val="24"/>
              </w:rPr>
              <w:t>：</w:t>
            </w:r>
            <w:r w:rsidRPr="00B12FC8">
              <w:rPr>
                <w:rFonts w:ascii="標楷體" w:eastAsia="標楷體" w:hAnsi="標楷體" w:cs="Times New Roman" w:hint="eastAsia"/>
                <w:szCs w:val="24"/>
              </w:rPr>
              <w:t>致力於整合校內師資與設備，建立前瞻研究設施，訂定中長程發展計畫，推動及整合本校光電科學研究、產學合作及人才培育等業務。</w:t>
            </w:r>
          </w:p>
          <w:p w:rsidR="00B12FC8" w:rsidRPr="00481466" w:rsidRDefault="00B12FC8" w:rsidP="00B12FC8">
            <w:pPr>
              <w:pStyle w:val="a9"/>
              <w:tabs>
                <w:tab w:val="left" w:pos="2085"/>
              </w:tabs>
              <w:snapToGrid w:val="0"/>
              <w:spacing w:line="240" w:lineRule="atLeast"/>
              <w:ind w:leftChars="86" w:left="207" w:hanging="1"/>
              <w:jc w:val="both"/>
              <w:rPr>
                <w:rFonts w:ascii="Times New Roman" w:eastAsiaTheme="majorEastAsia" w:hAnsi="Times New Roman" w:cs="Times New Roman"/>
                <w:color w:val="4F81BD" w:themeColor="accent1"/>
                <w:szCs w:val="24"/>
              </w:rPr>
            </w:pPr>
            <w:r w:rsidRPr="00481466">
              <w:rPr>
                <w:rFonts w:ascii="Times New Roman" w:eastAsiaTheme="majorEastAsia" w:hAnsi="Times New Roman" w:cs="Times New Roman"/>
                <w:b/>
                <w:bCs/>
                <w:color w:val="4F81BD" w:themeColor="accent1"/>
                <w:szCs w:val="24"/>
                <w:u w:val="single"/>
              </w:rPr>
              <w:t>Optical Sciences Center (OSC)</w:t>
            </w:r>
            <w:r w:rsidRPr="00481466">
              <w:rPr>
                <w:rFonts w:ascii="Times New Roman" w:eastAsiaTheme="majorEastAsia" w:hAnsi="Times New Roman" w:cs="Times New Roman"/>
                <w:color w:val="4F81BD" w:themeColor="accent1"/>
                <w:szCs w:val="24"/>
              </w:rPr>
              <w:t xml:space="preserve"> aims to promote interdisciplinary research and education on advanced optical sciences through the consolidation of resources among the campus.</w:t>
            </w:r>
            <w:r w:rsidRPr="00481466">
              <w:rPr>
                <w:rFonts w:ascii="Times New Roman" w:eastAsiaTheme="majorEastAsia" w:hAnsi="Times New Roman" w:cs="Times New Roman" w:hint="eastAsia"/>
                <w:color w:val="4F81BD" w:themeColor="accent1"/>
                <w:szCs w:val="24"/>
              </w:rPr>
              <w:t xml:space="preserve"> </w:t>
            </w:r>
          </w:p>
          <w:p w:rsidR="00B12FC8" w:rsidRPr="00B12FC8" w:rsidRDefault="00B12FC8" w:rsidP="00B12FC8">
            <w:pPr>
              <w:pStyle w:val="a9"/>
              <w:numPr>
                <w:ilvl w:val="0"/>
                <w:numId w:val="15"/>
              </w:numPr>
              <w:tabs>
                <w:tab w:val="left" w:pos="2085"/>
              </w:tabs>
              <w:snapToGrid w:val="0"/>
              <w:spacing w:beforeLines="30" w:before="108" w:line="240" w:lineRule="atLeast"/>
              <w:ind w:leftChars="0" w:left="210" w:hanging="210"/>
              <w:jc w:val="both"/>
              <w:rPr>
                <w:rFonts w:ascii="標楷體" w:eastAsia="標楷體" w:hAnsi="標楷體" w:cs="Times New Roman"/>
                <w:szCs w:val="24"/>
              </w:rPr>
            </w:pPr>
            <w:r w:rsidRPr="00B12FC8">
              <w:rPr>
                <w:rFonts w:ascii="標楷體" w:eastAsia="標楷體" w:hAnsi="標楷體" w:cs="Times New Roman"/>
                <w:b/>
                <w:bCs/>
                <w:szCs w:val="24"/>
                <w:u w:val="single"/>
              </w:rPr>
              <w:t>前瞻科技研究中心</w:t>
            </w:r>
            <w:r w:rsidRPr="00B12FC8">
              <w:rPr>
                <w:rFonts w:ascii="標楷體" w:eastAsia="標楷體" w:hAnsi="標楷體" w:cs="Times New Roman"/>
                <w:szCs w:val="24"/>
              </w:rPr>
              <w:t>：配合國家科技發展政策，有效整合研究資源，推動安全科技相關的研究工作，培育專業人才與提升專案計畫研究水準</w:t>
            </w:r>
            <w:r w:rsidRPr="00B12FC8">
              <w:rPr>
                <w:rFonts w:ascii="標楷體" w:eastAsia="標楷體" w:hAnsi="標楷體" w:cs="Times New Roman" w:hint="eastAsia"/>
                <w:szCs w:val="24"/>
              </w:rPr>
              <w:t>而成立。</w:t>
            </w:r>
          </w:p>
          <w:p w:rsidR="00B12FC8" w:rsidRPr="003E42D7" w:rsidRDefault="00B12FC8" w:rsidP="00B12FC8">
            <w:pPr>
              <w:pStyle w:val="a9"/>
              <w:tabs>
                <w:tab w:val="left" w:pos="2085"/>
              </w:tabs>
              <w:snapToGrid w:val="0"/>
              <w:spacing w:line="240" w:lineRule="atLeast"/>
              <w:ind w:leftChars="86" w:left="206" w:firstLine="2"/>
              <w:jc w:val="both"/>
              <w:rPr>
                <w:rFonts w:ascii="Times New Roman" w:eastAsiaTheme="majorEastAsia" w:hAnsi="Times New Roman" w:cs="Times New Roman"/>
                <w:szCs w:val="24"/>
              </w:rPr>
            </w:pPr>
            <w:r w:rsidRPr="00481466">
              <w:rPr>
                <w:rFonts w:ascii="Times New Roman" w:eastAsiaTheme="majorEastAsia" w:hAnsi="Times New Roman" w:cs="Times New Roman"/>
                <w:b/>
                <w:bCs/>
                <w:color w:val="4F81BD" w:themeColor="accent1"/>
                <w:szCs w:val="24"/>
                <w:u w:val="single"/>
              </w:rPr>
              <w:t>Research Center for Advanced Science and Technology(RECAST)</w:t>
            </w:r>
            <w:r w:rsidRPr="00481466">
              <w:rPr>
                <w:rFonts w:ascii="Times New Roman" w:eastAsiaTheme="majorEastAsia" w:hAnsi="Times New Roman" w:cs="Times New Roman" w:hint="eastAsia"/>
                <w:color w:val="4F81BD" w:themeColor="accent1"/>
                <w:szCs w:val="24"/>
              </w:rPr>
              <w:t xml:space="preserve"> </w:t>
            </w:r>
            <w:r w:rsidRPr="00481466">
              <w:rPr>
                <w:rFonts w:ascii="Times New Roman" w:eastAsiaTheme="majorEastAsia" w:hAnsi="Times New Roman" w:cs="Times New Roman"/>
                <w:color w:val="4F81BD" w:themeColor="accent1"/>
                <w:szCs w:val="24"/>
              </w:rPr>
              <w:t>aims to adapt with national science and technology development policies, promote research related to security science and technology, foster professional talents and enhance research standards of project plans.</w:t>
            </w:r>
            <w:r w:rsidRPr="003E42D7">
              <w:rPr>
                <w:rFonts w:ascii="Times New Roman" w:eastAsiaTheme="majorEastAsia" w:hAnsi="Times New Roman" w:cs="Times New Roman"/>
                <w:szCs w:val="24"/>
              </w:rPr>
              <w:t xml:space="preserve"> </w:t>
            </w:r>
          </w:p>
          <w:p w:rsidR="00B12FC8" w:rsidRPr="00B12FC8" w:rsidRDefault="00B12FC8" w:rsidP="00B12FC8">
            <w:pPr>
              <w:pStyle w:val="a9"/>
              <w:numPr>
                <w:ilvl w:val="0"/>
                <w:numId w:val="15"/>
              </w:numPr>
              <w:tabs>
                <w:tab w:val="left" w:pos="2085"/>
              </w:tabs>
              <w:snapToGrid w:val="0"/>
              <w:spacing w:beforeLines="30" w:before="108" w:line="240" w:lineRule="atLeast"/>
              <w:ind w:leftChars="0" w:left="210" w:hanging="210"/>
              <w:jc w:val="both"/>
              <w:rPr>
                <w:rFonts w:ascii="標楷體" w:eastAsia="標楷體" w:hAnsi="標楷體" w:cs="Times New Roman"/>
                <w:szCs w:val="24"/>
              </w:rPr>
            </w:pPr>
            <w:r w:rsidRPr="00B12FC8">
              <w:rPr>
                <w:rFonts w:ascii="標楷體" w:eastAsia="標楷體" w:hAnsi="標楷體" w:cs="Times New Roman"/>
                <w:b/>
                <w:bCs/>
                <w:szCs w:val="24"/>
                <w:u w:val="single"/>
              </w:rPr>
              <w:t>人文研究中心</w:t>
            </w:r>
            <w:r w:rsidRPr="00B12FC8">
              <w:rPr>
                <w:rFonts w:ascii="標楷體" w:eastAsia="標楷體" w:hAnsi="標楷體" w:cs="Times New Roman" w:hint="eastAsia"/>
                <w:szCs w:val="24"/>
              </w:rPr>
              <w:t>：</w:t>
            </w:r>
            <w:r w:rsidRPr="00B12FC8">
              <w:rPr>
                <w:rFonts w:ascii="標楷體" w:eastAsia="標楷體" w:hAnsi="標楷體" w:cs="Times New Roman"/>
                <w:szCs w:val="24"/>
              </w:rPr>
              <w:t>為國際／校際學術推動、人才拔擢與延攬為主的</w:t>
            </w:r>
            <w:r w:rsidRPr="00B12FC8">
              <w:rPr>
                <w:rFonts w:ascii="標楷體" w:eastAsia="標楷體" w:hAnsi="標楷體" w:cs="Times New Roman" w:hint="eastAsia"/>
                <w:szCs w:val="24"/>
              </w:rPr>
              <w:t>人文</w:t>
            </w:r>
            <w:r w:rsidRPr="00B12FC8">
              <w:rPr>
                <w:rFonts w:ascii="標楷體" w:eastAsia="標楷體" w:hAnsi="標楷體" w:cs="Times New Roman"/>
                <w:szCs w:val="24"/>
              </w:rPr>
              <w:t>研究機構，亦為台灣最早成立之人文中心。</w:t>
            </w:r>
          </w:p>
          <w:p w:rsidR="00B12FC8" w:rsidRPr="00481466" w:rsidRDefault="00B12FC8" w:rsidP="00B12FC8">
            <w:pPr>
              <w:pStyle w:val="a9"/>
              <w:tabs>
                <w:tab w:val="left" w:pos="2085"/>
              </w:tabs>
              <w:snapToGrid w:val="0"/>
              <w:spacing w:line="240" w:lineRule="atLeast"/>
              <w:ind w:leftChars="86" w:left="207" w:hanging="1"/>
              <w:jc w:val="both"/>
              <w:rPr>
                <w:rFonts w:ascii="Times New Roman" w:eastAsiaTheme="majorEastAsia" w:hAnsi="Times New Roman" w:cs="Times New Roman"/>
                <w:color w:val="4F81BD" w:themeColor="accent1"/>
                <w:szCs w:val="24"/>
              </w:rPr>
            </w:pPr>
            <w:r w:rsidRPr="00481466">
              <w:rPr>
                <w:rFonts w:ascii="Times New Roman" w:eastAsiaTheme="majorEastAsia" w:hAnsi="Times New Roman" w:cs="Times New Roman"/>
                <w:b/>
                <w:bCs/>
                <w:color w:val="4F81BD" w:themeColor="accent1"/>
                <w:szCs w:val="24"/>
                <w:u w:val="single"/>
              </w:rPr>
              <w:t>Humanities Center</w:t>
            </w:r>
            <w:r w:rsidRPr="00481466">
              <w:rPr>
                <w:rFonts w:ascii="Times New Roman" w:eastAsiaTheme="majorEastAsia" w:hAnsi="Times New Roman" w:cs="Times New Roman"/>
                <w:color w:val="4F81BD" w:themeColor="accent1"/>
                <w:szCs w:val="24"/>
              </w:rPr>
              <w:t xml:space="preserve"> aims to propel and encourage any creative attempt to cross over existing disciplinary boundaries. It will endeavor to integrate the academic resources of the College of Liberal Arts with those of other humanities-oriented institutions so as to upgrade the energy and quality of humanities research.</w:t>
            </w:r>
          </w:p>
          <w:p w:rsidR="00B12FC8" w:rsidRPr="00B12FC8" w:rsidRDefault="00B12FC8" w:rsidP="00B12FC8">
            <w:pPr>
              <w:pStyle w:val="a9"/>
              <w:numPr>
                <w:ilvl w:val="0"/>
                <w:numId w:val="15"/>
              </w:numPr>
              <w:tabs>
                <w:tab w:val="left" w:pos="2085"/>
              </w:tabs>
              <w:snapToGrid w:val="0"/>
              <w:spacing w:beforeLines="30" w:before="108" w:line="240" w:lineRule="atLeast"/>
              <w:ind w:leftChars="0" w:left="210" w:hanging="210"/>
              <w:jc w:val="both"/>
              <w:rPr>
                <w:rFonts w:ascii="標楷體" w:eastAsia="標楷體" w:hAnsi="標楷體" w:cs="Times New Roman"/>
                <w:szCs w:val="24"/>
              </w:rPr>
            </w:pPr>
            <w:r w:rsidRPr="00B12FC8">
              <w:rPr>
                <w:rFonts w:ascii="標楷體" w:eastAsia="標楷體" w:hAnsi="標楷體" w:cs="Times New Roman"/>
                <w:b/>
                <w:bCs/>
                <w:szCs w:val="24"/>
                <w:u w:val="single"/>
              </w:rPr>
              <w:t>環境研究中心</w:t>
            </w:r>
            <w:r w:rsidRPr="00B12FC8">
              <w:rPr>
                <w:rFonts w:ascii="標楷體" w:eastAsia="標楷體" w:hAnsi="標楷體" w:cs="Times New Roman" w:hint="eastAsia"/>
                <w:szCs w:val="24"/>
              </w:rPr>
              <w:t>：主要進行全球變遷相關研究，包括溫室氣體排放、氣候變遷模擬及其影響，亦推動永續發展研究和策略的規劃，同時參與研究的層面，亦由國內服務，漸次擴及至國際交流與合作的具體落實。</w:t>
            </w:r>
          </w:p>
          <w:p w:rsidR="00B12FC8" w:rsidRPr="00481466" w:rsidRDefault="000E4208" w:rsidP="00B12FC8">
            <w:pPr>
              <w:pStyle w:val="a9"/>
              <w:tabs>
                <w:tab w:val="left" w:pos="2085"/>
              </w:tabs>
              <w:snapToGrid w:val="0"/>
              <w:spacing w:line="240" w:lineRule="atLeast"/>
              <w:ind w:leftChars="0" w:left="207"/>
              <w:jc w:val="both"/>
              <w:rPr>
                <w:rFonts w:ascii="Times New Roman" w:eastAsiaTheme="majorEastAsia" w:hAnsi="Times New Roman" w:cs="Times New Roman"/>
                <w:color w:val="4F81BD" w:themeColor="accent1"/>
                <w:szCs w:val="24"/>
              </w:rPr>
            </w:pPr>
            <w:r w:rsidRPr="000E4208">
              <w:rPr>
                <w:rFonts w:ascii="Times New Roman" w:eastAsiaTheme="majorEastAsia" w:hAnsi="Times New Roman" w:cs="Times New Roman"/>
                <w:b/>
                <w:bCs/>
                <w:color w:val="4F81BD" w:themeColor="accent1"/>
                <w:szCs w:val="24"/>
                <w:u w:val="single"/>
              </w:rPr>
              <w:t>Center for Environmental Studies</w:t>
            </w:r>
            <w:r w:rsidRPr="000E4208">
              <w:rPr>
                <w:rFonts w:ascii="Times New Roman" w:eastAsiaTheme="majorEastAsia" w:hAnsi="Times New Roman" w:cs="Times New Roman" w:hint="eastAsia"/>
                <w:b/>
                <w:bCs/>
                <w:color w:val="4F81BD" w:themeColor="accent1"/>
                <w:szCs w:val="24"/>
                <w:u w:val="single"/>
              </w:rPr>
              <w:t xml:space="preserve"> </w:t>
            </w:r>
            <w:r w:rsidRPr="000E4208">
              <w:rPr>
                <w:rFonts w:ascii="Times New Roman" w:eastAsiaTheme="majorEastAsia" w:hAnsi="Times New Roman" w:cs="Times New Roman"/>
                <w:bCs/>
                <w:color w:val="4F81BD" w:themeColor="accent1"/>
                <w:szCs w:val="24"/>
              </w:rPr>
              <w:t>was established in 1989, because correlation and so on environmental trend, natural resources and disaster subjects received increasingly take, the central development gradually faced a research center which the natural environment and the resources research paid equal attention to, simultaneously considered airborne, the land and the sea environment element, constituted a complete environment and the resources research center.</w:t>
            </w:r>
          </w:p>
          <w:p w:rsidR="00B12FC8" w:rsidRPr="00B12FC8" w:rsidRDefault="00B12FC8" w:rsidP="00B12FC8">
            <w:pPr>
              <w:pStyle w:val="a9"/>
              <w:numPr>
                <w:ilvl w:val="0"/>
                <w:numId w:val="15"/>
              </w:numPr>
              <w:tabs>
                <w:tab w:val="left" w:pos="2085"/>
              </w:tabs>
              <w:snapToGrid w:val="0"/>
              <w:spacing w:beforeLines="30" w:before="108" w:line="240" w:lineRule="atLeast"/>
              <w:ind w:leftChars="0" w:left="210" w:hanging="210"/>
              <w:jc w:val="both"/>
              <w:rPr>
                <w:rFonts w:ascii="標楷體" w:eastAsia="標楷體" w:hAnsi="標楷體" w:cs="Times New Roman"/>
                <w:szCs w:val="24"/>
              </w:rPr>
            </w:pPr>
            <w:r w:rsidRPr="00B12FC8">
              <w:rPr>
                <w:rFonts w:ascii="標楷體" w:eastAsia="標楷體" w:hAnsi="標楷體" w:cs="Times New Roman"/>
                <w:b/>
                <w:bCs/>
                <w:szCs w:val="24"/>
                <w:u w:val="single"/>
              </w:rPr>
              <w:t>臺灣經濟發展研究中心</w:t>
            </w:r>
            <w:r w:rsidRPr="00B12FC8">
              <w:rPr>
                <w:rFonts w:ascii="標楷體" w:eastAsia="標楷體" w:hAnsi="標楷體" w:cs="Times New Roman" w:hint="eastAsia"/>
                <w:szCs w:val="24"/>
              </w:rPr>
              <w:t>：致力</w:t>
            </w:r>
            <w:r w:rsidRPr="00B12FC8">
              <w:rPr>
                <w:rFonts w:ascii="標楷體" w:eastAsia="標楷體" w:hAnsi="標楷體" w:cs="Times New Roman"/>
                <w:szCs w:val="24"/>
              </w:rPr>
              <w:t>研擬台灣經濟發展策略，並進一步發揚台灣經濟發展經驗，以期成為國內外研究台灣經濟發展之重鎮。</w:t>
            </w:r>
          </w:p>
          <w:p w:rsidR="00B12FC8" w:rsidRPr="00B847C7" w:rsidRDefault="00B12FC8" w:rsidP="00B12FC8">
            <w:pPr>
              <w:tabs>
                <w:tab w:val="left" w:pos="2085"/>
              </w:tabs>
              <w:snapToGrid w:val="0"/>
              <w:spacing w:line="240" w:lineRule="atLeast"/>
              <w:ind w:leftChars="85" w:left="205" w:hanging="1"/>
              <w:jc w:val="both"/>
              <w:rPr>
                <w:rFonts w:ascii="Times New Roman" w:eastAsiaTheme="majorEastAsia" w:hAnsi="Times New Roman" w:cs="Times New Roman"/>
                <w:szCs w:val="24"/>
              </w:rPr>
            </w:pPr>
            <w:r w:rsidRPr="00481466">
              <w:rPr>
                <w:rFonts w:ascii="Times New Roman" w:eastAsiaTheme="majorEastAsia" w:hAnsi="Times New Roman" w:cs="Times New Roman"/>
                <w:b/>
                <w:bCs/>
                <w:color w:val="4F81BD" w:themeColor="accent1"/>
                <w:szCs w:val="24"/>
                <w:u w:val="single"/>
              </w:rPr>
              <w:t>Research Center for Taiwan Economic Development</w:t>
            </w:r>
            <w:r w:rsidRPr="00481466">
              <w:rPr>
                <w:rFonts w:ascii="Times New Roman" w:eastAsiaTheme="majorEastAsia" w:hAnsi="Times New Roman" w:cs="Times New Roman" w:hint="eastAsia"/>
                <w:color w:val="4F81BD" w:themeColor="accent1"/>
                <w:szCs w:val="24"/>
              </w:rPr>
              <w:t xml:space="preserve"> </w:t>
            </w:r>
            <w:r w:rsidRPr="00481466">
              <w:rPr>
                <w:rFonts w:ascii="Times New Roman" w:eastAsiaTheme="majorEastAsia" w:hAnsi="Times New Roman" w:cs="Times New Roman"/>
                <w:color w:val="4F81BD" w:themeColor="accent1"/>
                <w:szCs w:val="24"/>
              </w:rPr>
              <w:t>is to collect national and international data and research work on Taiwan's economic development, conduct research work on Taiwan's economic development policies and to make policy recommendations, and sponsor scholarly exchanges on Taiwanese economic development research, and to promote advanced research, with the aim of making in order to make the RCTED the primary center in the world of researches on Taiwan's economic development.</w:t>
            </w:r>
            <w:r w:rsidRPr="00B847C7">
              <w:rPr>
                <w:rFonts w:ascii="Times New Roman" w:eastAsiaTheme="majorEastAsia" w:hAnsi="Times New Roman" w:cs="Times New Roman"/>
                <w:szCs w:val="24"/>
              </w:rPr>
              <w:t xml:space="preserve"> </w:t>
            </w:r>
          </w:p>
          <w:p w:rsidR="00B12FC8" w:rsidRPr="00B12FC8" w:rsidRDefault="00B12FC8" w:rsidP="00B12FC8">
            <w:pPr>
              <w:pStyle w:val="a9"/>
              <w:numPr>
                <w:ilvl w:val="0"/>
                <w:numId w:val="15"/>
              </w:numPr>
              <w:tabs>
                <w:tab w:val="left" w:pos="2085"/>
              </w:tabs>
              <w:snapToGrid w:val="0"/>
              <w:spacing w:beforeLines="30" w:before="108" w:line="240" w:lineRule="atLeast"/>
              <w:ind w:leftChars="0" w:left="210" w:hanging="210"/>
              <w:jc w:val="both"/>
              <w:rPr>
                <w:rFonts w:ascii="Times New Roman" w:eastAsia="標楷體" w:hAnsi="Times New Roman" w:cs="Times New Roman"/>
                <w:szCs w:val="24"/>
              </w:rPr>
            </w:pPr>
            <w:r w:rsidRPr="00B12FC8">
              <w:rPr>
                <w:rFonts w:ascii="Times New Roman" w:eastAsia="標楷體" w:hAnsi="Times New Roman" w:cs="Times New Roman"/>
                <w:b/>
                <w:bCs/>
                <w:szCs w:val="24"/>
                <w:u w:val="single"/>
              </w:rPr>
              <w:t>太空科學與科技研究中心</w:t>
            </w:r>
            <w:r w:rsidRPr="00B12FC8">
              <w:rPr>
                <w:rFonts w:ascii="Times New Roman" w:eastAsia="標楷體" w:hAnsi="Times New Roman" w:cs="Times New Roman"/>
                <w:szCs w:val="24"/>
              </w:rPr>
              <w:t>：目標為整合過去</w:t>
            </w:r>
            <w:r w:rsidRPr="00B12FC8">
              <w:rPr>
                <w:rFonts w:ascii="Times New Roman" w:eastAsia="標楷體" w:hAnsi="Times New Roman" w:cs="Times New Roman"/>
                <w:szCs w:val="24"/>
              </w:rPr>
              <w:t>50</w:t>
            </w:r>
            <w:r w:rsidRPr="00B12FC8">
              <w:rPr>
                <w:rFonts w:ascii="Times New Roman" w:eastAsia="標楷體" w:hAnsi="Times New Roman" w:cs="Times New Roman"/>
                <w:szCs w:val="24"/>
              </w:rPr>
              <w:t>年之太空科學教育和研究基礎與近</w:t>
            </w:r>
            <w:r w:rsidRPr="00B12FC8">
              <w:rPr>
                <w:rFonts w:ascii="Times New Roman" w:eastAsia="標楷體" w:hAnsi="Times New Roman" w:cs="Times New Roman"/>
                <w:szCs w:val="24"/>
              </w:rPr>
              <w:t>30</w:t>
            </w:r>
            <w:r w:rsidRPr="00B12FC8">
              <w:rPr>
                <w:rFonts w:ascii="Times New Roman" w:eastAsia="標楷體" w:hAnsi="Times New Roman" w:cs="Times New Roman"/>
                <w:szCs w:val="24"/>
              </w:rPr>
              <w:t>年之太空工程和科技，完整建構立方和小衛星及其地面系統。本中心將進行電離層天氣預報，用以監測和確保衛星定位、導航、通訊品質與安全，並建置完成地震前兆監測、海嘯預警、空污遙測系統。</w:t>
            </w:r>
          </w:p>
          <w:p w:rsidR="00B12FC8" w:rsidRPr="00481466" w:rsidRDefault="00B12FC8" w:rsidP="00B12FC8">
            <w:pPr>
              <w:pStyle w:val="a9"/>
              <w:tabs>
                <w:tab w:val="left" w:pos="2085"/>
              </w:tabs>
              <w:snapToGrid w:val="0"/>
              <w:spacing w:line="240" w:lineRule="atLeast"/>
              <w:ind w:leftChars="86" w:left="206" w:firstLine="1"/>
              <w:jc w:val="both"/>
              <w:rPr>
                <w:rFonts w:ascii="Times New Roman" w:eastAsiaTheme="majorEastAsia" w:hAnsi="Times New Roman" w:cs="Times New Roman"/>
                <w:color w:val="4F81BD" w:themeColor="accent1"/>
                <w:szCs w:val="24"/>
              </w:rPr>
            </w:pPr>
            <w:r w:rsidRPr="00481466">
              <w:rPr>
                <w:rFonts w:ascii="Times New Roman" w:eastAsiaTheme="majorEastAsia" w:hAnsi="Times New Roman" w:cs="Times New Roman"/>
                <w:b/>
                <w:bCs/>
                <w:color w:val="4F81BD" w:themeColor="accent1"/>
                <w:szCs w:val="24"/>
                <w:u w:val="single"/>
              </w:rPr>
              <w:t>Center for Astronautical Physics &amp; Engineering (CAPE)</w:t>
            </w:r>
            <w:r w:rsidRPr="00481466">
              <w:rPr>
                <w:rFonts w:ascii="Times New Roman" w:eastAsiaTheme="majorEastAsia" w:hAnsi="Times New Roman" w:cs="Times New Roman"/>
                <w:color w:val="4F81BD" w:themeColor="accent1"/>
                <w:szCs w:val="24"/>
              </w:rPr>
              <w:t xml:space="preserve"> aims to build on NCU’s 50-year heritage of space research, CAPE research includes space weather monitoring, forecast, and applications to navigation, telecommunications, and space operations, spaceborne tsunami monitoring and earthquake precursor studies, small satellite development and operations, optical and microelectronic sensors, as well as satellite remote sensing.</w:t>
            </w:r>
          </w:p>
          <w:p w:rsidR="00B12FC8" w:rsidRPr="00A9634A" w:rsidRDefault="00B12FC8" w:rsidP="00B12FC8">
            <w:pPr>
              <w:pStyle w:val="a9"/>
              <w:numPr>
                <w:ilvl w:val="0"/>
                <w:numId w:val="15"/>
              </w:numPr>
              <w:tabs>
                <w:tab w:val="left" w:pos="2085"/>
              </w:tabs>
              <w:snapToGrid w:val="0"/>
              <w:spacing w:beforeLines="30" w:before="108" w:line="240" w:lineRule="atLeast"/>
              <w:ind w:leftChars="0" w:left="210" w:hanging="210"/>
              <w:jc w:val="both"/>
              <w:rPr>
                <w:rFonts w:ascii="標楷體" w:eastAsia="標楷體" w:hAnsi="標楷體" w:cs="Times New Roman"/>
                <w:color w:val="000000" w:themeColor="text1"/>
                <w:szCs w:val="24"/>
              </w:rPr>
            </w:pPr>
            <w:r w:rsidRPr="00B12FC8">
              <w:rPr>
                <w:rFonts w:ascii="標楷體" w:eastAsia="標楷體" w:hAnsi="標楷體" w:cs="Times New Roman"/>
                <w:b/>
                <w:bCs/>
                <w:szCs w:val="24"/>
                <w:u w:val="single"/>
              </w:rPr>
              <w:t>高能與強場物理研究中心</w:t>
            </w:r>
            <w:r w:rsidRPr="00B12FC8">
              <w:rPr>
                <w:rFonts w:ascii="標楷體" w:eastAsia="標楷體" w:hAnsi="標楷體" w:cs="Times New Roman" w:hint="eastAsia"/>
                <w:szCs w:val="24"/>
              </w:rPr>
              <w:t>：</w:t>
            </w:r>
            <w:r w:rsidRPr="00A9634A">
              <w:rPr>
                <w:rFonts w:ascii="標楷體" w:eastAsia="標楷體" w:hAnsi="標楷體" w:cs="Times New Roman"/>
                <w:color w:val="000000" w:themeColor="text1"/>
                <w:szCs w:val="24"/>
              </w:rPr>
              <w:t>目標為整合國內基礎物理領域的研究能量，結合理論與實驗方面的人才形成跨領域研究團隊，並與台灣的強大的半導體和電子產業合作，共同面對這個嚴竣的挑戰</w:t>
            </w:r>
            <w:r w:rsidRPr="00A9634A">
              <w:rPr>
                <w:rFonts w:ascii="標楷體" w:eastAsia="標楷體" w:hAnsi="標楷體" w:cs="Times New Roman" w:hint="eastAsia"/>
                <w:color w:val="000000" w:themeColor="text1"/>
                <w:szCs w:val="24"/>
              </w:rPr>
              <w:t>。</w:t>
            </w:r>
          </w:p>
          <w:p w:rsidR="00B12FC8" w:rsidRPr="00A9634A" w:rsidRDefault="00B12FC8" w:rsidP="00B12FC8">
            <w:pPr>
              <w:pStyle w:val="a9"/>
              <w:tabs>
                <w:tab w:val="left" w:pos="2085"/>
              </w:tabs>
              <w:snapToGrid w:val="0"/>
              <w:spacing w:line="240" w:lineRule="atLeast"/>
              <w:ind w:leftChars="85" w:left="204" w:firstLine="2"/>
              <w:jc w:val="both"/>
              <w:rPr>
                <w:rFonts w:ascii="Times New Roman" w:eastAsiaTheme="majorEastAsia" w:hAnsi="Times New Roman" w:cs="Times New Roman"/>
                <w:color w:val="4F81BD" w:themeColor="accent1"/>
                <w:szCs w:val="24"/>
              </w:rPr>
            </w:pPr>
            <w:r w:rsidRPr="00481466">
              <w:rPr>
                <w:rFonts w:ascii="Times New Roman" w:eastAsiaTheme="majorEastAsia" w:hAnsi="Times New Roman" w:cs="Times New Roman"/>
                <w:b/>
                <w:bCs/>
                <w:color w:val="4F81BD" w:themeColor="accent1"/>
                <w:szCs w:val="24"/>
                <w:u w:val="single"/>
              </w:rPr>
              <w:t>Center for High Energy and High Field Physics</w:t>
            </w:r>
            <w:r w:rsidRPr="00481466">
              <w:rPr>
                <w:rFonts w:ascii="Times New Roman" w:eastAsiaTheme="majorEastAsia" w:hAnsi="Times New Roman" w:cs="Times New Roman"/>
                <w:color w:val="4F81BD" w:themeColor="accent1"/>
                <w:szCs w:val="24"/>
              </w:rPr>
              <w:t xml:space="preserve"> </w:t>
            </w:r>
            <w:r w:rsidRPr="00A9634A">
              <w:rPr>
                <w:rFonts w:ascii="Times New Roman" w:eastAsiaTheme="majorEastAsia" w:hAnsi="Times New Roman" w:cs="Times New Roman"/>
                <w:color w:val="4F81BD" w:themeColor="accent1"/>
                <w:szCs w:val="24"/>
              </w:rPr>
              <w:t>is to integrate the research capacities of Taiwan’s fundamental physics field and link talented theoretical and experimental scientists to form an interdisciplinary research team. It collaborates with Taiwan’s robust semiconductor and electronics industry to meet this difficult challenge. It is hoped that in doing so, the center can excel amongst intense global competition and bring forth new research possibilities that will boost the international visibility of its scientific research</w:t>
            </w:r>
            <w:r w:rsidRPr="00A9634A">
              <w:rPr>
                <w:rFonts w:ascii="Times New Roman" w:eastAsiaTheme="majorEastAsia" w:hAnsi="Times New Roman" w:cs="Times New Roman" w:hint="eastAsia"/>
                <w:color w:val="4F81BD" w:themeColor="accent1"/>
                <w:szCs w:val="24"/>
              </w:rPr>
              <w:t>.</w:t>
            </w:r>
          </w:p>
          <w:p w:rsidR="00B12FC8" w:rsidRPr="00A9634A" w:rsidRDefault="00B12FC8" w:rsidP="00B12FC8">
            <w:pPr>
              <w:pStyle w:val="a9"/>
              <w:numPr>
                <w:ilvl w:val="0"/>
                <w:numId w:val="15"/>
              </w:numPr>
              <w:tabs>
                <w:tab w:val="left" w:pos="2085"/>
              </w:tabs>
              <w:snapToGrid w:val="0"/>
              <w:spacing w:beforeLines="30" w:before="108" w:line="240" w:lineRule="atLeast"/>
              <w:ind w:leftChars="0" w:left="210" w:hanging="210"/>
              <w:jc w:val="both"/>
              <w:rPr>
                <w:rFonts w:ascii="標楷體" w:eastAsia="標楷體" w:hAnsi="標楷體" w:cs="Times New Roman"/>
                <w:color w:val="000000" w:themeColor="text1"/>
                <w:szCs w:val="24"/>
              </w:rPr>
            </w:pPr>
            <w:r w:rsidRPr="00B12FC8">
              <w:rPr>
                <w:rFonts w:ascii="標楷體" w:eastAsia="標楷體" w:hAnsi="標楷體" w:cs="Times New Roman"/>
                <w:b/>
                <w:bCs/>
                <w:szCs w:val="24"/>
                <w:u w:val="single"/>
              </w:rPr>
              <w:t>地震災害鏈風險評估及管理研究中心</w:t>
            </w:r>
            <w:r w:rsidRPr="00B12FC8">
              <w:rPr>
                <w:rFonts w:ascii="標楷體" w:eastAsia="標楷體" w:hAnsi="標楷體" w:cs="Times New Roman" w:hint="eastAsia"/>
                <w:szCs w:val="24"/>
              </w:rPr>
              <w:t>：</w:t>
            </w:r>
            <w:r w:rsidRPr="00A9634A">
              <w:rPr>
                <w:rFonts w:ascii="標楷體" w:eastAsia="標楷體" w:hAnsi="標楷體" w:cs="Times New Roman" w:hint="eastAsia"/>
                <w:color w:val="000000" w:themeColor="text1"/>
                <w:szCs w:val="24"/>
              </w:rPr>
              <w:t>為</w:t>
            </w:r>
            <w:r w:rsidRPr="00A9634A">
              <w:rPr>
                <w:rFonts w:ascii="標楷體" w:eastAsia="標楷體" w:hAnsi="標楷體" w:cs="Times New Roman"/>
                <w:color w:val="000000" w:themeColor="text1"/>
                <w:szCs w:val="24"/>
              </w:rPr>
              <w:t>整合分析地震、海嘯、山崩土石流、堰塞湖、土壤液化、極端天氣系統之風險因素，發展成為學界與保險、科技、工程產業銜接之專責機構。</w:t>
            </w:r>
          </w:p>
          <w:p w:rsidR="00B12FC8" w:rsidRPr="00481466" w:rsidRDefault="00B12FC8" w:rsidP="00B12FC8">
            <w:pPr>
              <w:pStyle w:val="a9"/>
              <w:tabs>
                <w:tab w:val="left" w:pos="2085"/>
              </w:tabs>
              <w:snapToGrid w:val="0"/>
              <w:spacing w:line="240" w:lineRule="atLeast"/>
              <w:ind w:leftChars="86" w:left="206"/>
              <w:jc w:val="both"/>
              <w:rPr>
                <w:rFonts w:ascii="Times New Roman" w:eastAsiaTheme="majorEastAsia" w:hAnsi="Times New Roman" w:cs="Times New Roman"/>
                <w:color w:val="4F81BD" w:themeColor="accent1"/>
                <w:szCs w:val="24"/>
              </w:rPr>
            </w:pPr>
            <w:r w:rsidRPr="00481466">
              <w:rPr>
                <w:rFonts w:ascii="Times New Roman" w:eastAsiaTheme="majorEastAsia" w:hAnsi="Times New Roman" w:cs="Times New Roman"/>
                <w:b/>
                <w:bCs/>
                <w:color w:val="4F81BD" w:themeColor="accent1"/>
                <w:szCs w:val="24"/>
                <w:u w:val="single"/>
              </w:rPr>
              <w:t xml:space="preserve">Earthquake Disaster &amp; Risk Evaluation and Management (E-DREaM) </w:t>
            </w:r>
            <w:r w:rsidRPr="00481466">
              <w:rPr>
                <w:rFonts w:ascii="Times New Roman" w:eastAsiaTheme="majorEastAsia" w:hAnsi="Times New Roman" w:cs="Times New Roman"/>
                <w:b/>
                <w:color w:val="4F81BD" w:themeColor="accent1"/>
                <w:szCs w:val="24"/>
                <w:u w:val="single"/>
              </w:rPr>
              <w:t>Center</w:t>
            </w:r>
            <w:r w:rsidRPr="00481466">
              <w:rPr>
                <w:rFonts w:ascii="Times New Roman" w:eastAsiaTheme="majorEastAsia" w:hAnsi="Times New Roman" w:cs="Times New Roman"/>
                <w:color w:val="4F81BD" w:themeColor="accent1"/>
                <w:szCs w:val="24"/>
              </w:rPr>
              <w:t xml:space="preserve"> </w:t>
            </w:r>
            <w:r w:rsidRPr="00A9634A">
              <w:rPr>
                <w:rFonts w:ascii="Times New Roman" w:eastAsiaTheme="majorEastAsia" w:hAnsi="Times New Roman" w:cs="Times New Roman"/>
                <w:color w:val="4F81BD" w:themeColor="accent1"/>
                <w:szCs w:val="24"/>
              </w:rPr>
              <w:t>aim</w:t>
            </w:r>
            <w:r w:rsidR="00C25448" w:rsidRPr="00A9634A">
              <w:rPr>
                <w:rFonts w:ascii="Times New Roman" w:eastAsiaTheme="majorEastAsia" w:hAnsi="Times New Roman" w:cs="Times New Roman"/>
                <w:color w:val="4F81BD" w:themeColor="accent1"/>
                <w:szCs w:val="24"/>
              </w:rPr>
              <w:t>s</w:t>
            </w:r>
            <w:r w:rsidRPr="00A9634A">
              <w:rPr>
                <w:rFonts w:ascii="Times New Roman" w:eastAsiaTheme="majorEastAsia" w:hAnsi="Times New Roman" w:cs="Times New Roman"/>
                <w:color w:val="4F81BD" w:themeColor="accent1"/>
                <w:szCs w:val="24"/>
              </w:rPr>
              <w:t xml:space="preserve"> to bring the up to date frontier earth science studies, and integrate the knowledge with various disciplines to serve as a platform from geophysical science to practical application, especially to industrial partners. The objectives now cover the analysis on the risk factors of earthquake hazard, tsunami, landslides, soil liquefaction and extreme weather systems. The E-DREaM center also experts in high resolution mapping of subsurface structure for environment investigation.</w:t>
            </w:r>
            <w:r w:rsidRPr="00481466">
              <w:rPr>
                <w:rFonts w:ascii="Times New Roman" w:eastAsiaTheme="majorEastAsia" w:hAnsi="Times New Roman" w:cs="Times New Roman"/>
                <w:color w:val="4F81BD" w:themeColor="accent1"/>
                <w:szCs w:val="24"/>
              </w:rPr>
              <w:t xml:space="preserve"> </w:t>
            </w:r>
          </w:p>
          <w:p w:rsidR="00B12FC8" w:rsidRPr="00B12FC8" w:rsidRDefault="00B12FC8" w:rsidP="00B12FC8">
            <w:pPr>
              <w:pStyle w:val="a9"/>
              <w:numPr>
                <w:ilvl w:val="0"/>
                <w:numId w:val="15"/>
              </w:numPr>
              <w:tabs>
                <w:tab w:val="left" w:pos="2085"/>
              </w:tabs>
              <w:snapToGrid w:val="0"/>
              <w:spacing w:beforeLines="30" w:before="108" w:line="240" w:lineRule="atLeast"/>
              <w:ind w:leftChars="0" w:left="210" w:hanging="210"/>
              <w:jc w:val="both"/>
              <w:rPr>
                <w:rFonts w:ascii="標楷體" w:eastAsia="標楷體" w:hAnsi="標楷體" w:cs="Times New Roman"/>
                <w:szCs w:val="24"/>
              </w:rPr>
            </w:pPr>
            <w:r w:rsidRPr="00B12FC8">
              <w:rPr>
                <w:rFonts w:ascii="標楷體" w:eastAsia="標楷體" w:hAnsi="標楷體" w:cs="Times New Roman"/>
                <w:b/>
                <w:bCs/>
                <w:szCs w:val="24"/>
                <w:u w:val="single"/>
              </w:rPr>
              <w:t>環境監測技術聯合中心</w:t>
            </w:r>
            <w:r w:rsidRPr="00B12FC8">
              <w:rPr>
                <w:rFonts w:ascii="標楷體" w:eastAsia="標楷體" w:hAnsi="標楷體" w:cs="Times New Roman" w:hint="eastAsia"/>
                <w:szCs w:val="24"/>
              </w:rPr>
              <w:t>：</w:t>
            </w:r>
            <w:r w:rsidRPr="00B12FC8">
              <w:rPr>
                <w:rFonts w:ascii="標楷體" w:eastAsia="標楷體" w:hAnsi="標楷體" w:cs="Times New Roman"/>
                <w:szCs w:val="24"/>
              </w:rPr>
              <w:t>設立目的為推動環境監測技術研究與開發工作，整合研究資源，並將技術與研發成果推向國際，進而拓展其他區域性環境監測合作，強化國際共同監測機制以及監測資料交換與分享。</w:t>
            </w:r>
          </w:p>
          <w:p w:rsidR="00B12FC8" w:rsidRDefault="00B12FC8" w:rsidP="00481466">
            <w:pPr>
              <w:pStyle w:val="a9"/>
              <w:tabs>
                <w:tab w:val="left" w:pos="2085"/>
              </w:tabs>
              <w:snapToGrid w:val="0"/>
              <w:spacing w:line="240" w:lineRule="atLeast"/>
              <w:ind w:leftChars="0" w:left="207"/>
              <w:jc w:val="both"/>
              <w:rPr>
                <w:rFonts w:ascii="Times New Roman" w:eastAsiaTheme="majorEastAsia" w:hAnsi="Times New Roman" w:cs="Times New Roman"/>
                <w:color w:val="4F81BD" w:themeColor="accent1"/>
                <w:szCs w:val="24"/>
              </w:rPr>
            </w:pPr>
            <w:r w:rsidRPr="00481466">
              <w:rPr>
                <w:rFonts w:ascii="Times New Roman" w:eastAsiaTheme="majorEastAsia" w:hAnsi="Times New Roman" w:cs="Times New Roman" w:hint="eastAsia"/>
                <w:b/>
                <w:color w:val="4F81BD" w:themeColor="accent1"/>
                <w:szCs w:val="24"/>
                <w:u w:val="single"/>
              </w:rPr>
              <w:t>Center for Environmental Monitoring and Technology</w:t>
            </w:r>
            <w:r w:rsidRPr="00481466">
              <w:rPr>
                <w:rFonts w:ascii="Times New Roman" w:eastAsiaTheme="majorEastAsia" w:hAnsi="Times New Roman" w:cs="Times New Roman" w:hint="eastAsia"/>
                <w:b/>
                <w:color w:val="4F81BD" w:themeColor="accent1"/>
                <w:szCs w:val="24"/>
                <w:u w:val="single"/>
              </w:rPr>
              <w:t>（</w:t>
            </w:r>
            <w:r w:rsidRPr="00481466">
              <w:rPr>
                <w:rFonts w:ascii="Times New Roman" w:eastAsiaTheme="majorEastAsia" w:hAnsi="Times New Roman" w:cs="Times New Roman" w:hint="eastAsia"/>
                <w:b/>
                <w:color w:val="4F81BD" w:themeColor="accent1"/>
                <w:szCs w:val="24"/>
                <w:u w:val="single"/>
              </w:rPr>
              <w:t>CEMT)</w:t>
            </w:r>
            <w:r w:rsidRPr="00481466">
              <w:rPr>
                <w:rFonts w:ascii="Times New Roman" w:eastAsiaTheme="majorEastAsia" w:hAnsi="Times New Roman" w:cs="Times New Roman" w:hint="eastAsia"/>
                <w:color w:val="4F81BD" w:themeColor="accent1"/>
                <w:szCs w:val="24"/>
              </w:rPr>
              <w:t xml:space="preserve"> </w:t>
            </w:r>
            <w:r w:rsidRPr="00481466">
              <w:rPr>
                <w:rFonts w:ascii="Times New Roman" w:eastAsiaTheme="majorEastAsia" w:hAnsi="Times New Roman" w:cs="Times New Roman"/>
                <w:color w:val="4F81BD" w:themeColor="accent1"/>
                <w:szCs w:val="24"/>
              </w:rPr>
              <w:t>was established to develop and promote the environmental monitoring techniques and researches.</w:t>
            </w:r>
            <w:r w:rsidRPr="00481466">
              <w:rPr>
                <w:rFonts w:ascii="Times New Roman" w:eastAsiaTheme="majorEastAsia" w:hAnsi="Times New Roman" w:cs="Times New Roman" w:hint="eastAsia"/>
                <w:color w:val="4F81BD" w:themeColor="accent1"/>
                <w:szCs w:val="24"/>
              </w:rPr>
              <w:t xml:space="preserve"> </w:t>
            </w:r>
            <w:r w:rsidRPr="00481466">
              <w:rPr>
                <w:rFonts w:ascii="Times New Roman" w:eastAsiaTheme="majorEastAsia" w:hAnsi="Times New Roman" w:cs="Times New Roman"/>
                <w:color w:val="4F81BD" w:themeColor="accent1"/>
                <w:szCs w:val="24"/>
              </w:rPr>
              <w:t>The Center is aimed to integrate the research resources for extending its capacities to international community. The Center is also seeking for international collaborations on regional monitoring activities, technology transfer and data exchange.</w:t>
            </w:r>
          </w:p>
          <w:p w:rsidR="00C25448" w:rsidRPr="00B12FC8" w:rsidRDefault="00C25448" w:rsidP="00C25448">
            <w:pPr>
              <w:pStyle w:val="a9"/>
              <w:numPr>
                <w:ilvl w:val="0"/>
                <w:numId w:val="15"/>
              </w:numPr>
              <w:tabs>
                <w:tab w:val="left" w:pos="2085"/>
              </w:tabs>
              <w:snapToGrid w:val="0"/>
              <w:spacing w:beforeLines="30" w:before="108" w:line="240" w:lineRule="atLeast"/>
              <w:ind w:leftChars="0" w:left="207" w:hanging="207"/>
              <w:jc w:val="both"/>
              <w:rPr>
                <w:rFonts w:ascii="標楷體" w:eastAsia="標楷體" w:hAnsi="標楷體" w:cs="Times New Roman"/>
                <w:szCs w:val="24"/>
              </w:rPr>
            </w:pPr>
            <w:r w:rsidRPr="00C25448">
              <w:rPr>
                <w:rFonts w:ascii="標楷體" w:eastAsia="標楷體" w:hAnsi="標楷體" w:cs="Times New Roman" w:hint="eastAsia"/>
                <w:b/>
                <w:bCs/>
                <w:szCs w:val="24"/>
                <w:u w:val="single"/>
              </w:rPr>
              <w:t>認知智慧與精準健康照護研究中心</w:t>
            </w:r>
            <w:r w:rsidRPr="00B12FC8">
              <w:rPr>
                <w:rFonts w:ascii="標楷體" w:eastAsia="標楷體" w:hAnsi="標楷體" w:cs="Times New Roman" w:hint="eastAsia"/>
                <w:szCs w:val="24"/>
              </w:rPr>
              <w:t>：</w:t>
            </w:r>
            <w:r w:rsidRPr="00C25448">
              <w:rPr>
                <w:rFonts w:ascii="標楷體" w:eastAsia="標楷體" w:hAnsi="標楷體" w:cs="Times New Roman" w:hint="eastAsia"/>
                <w:szCs w:val="24"/>
              </w:rPr>
              <w:t>以人工智慧、腦科學、生醫科學與醫學工程、運動科學及幼兒發展等的系統化與全面性研究，探討認知智慧與精準健康照護的神經與生理機制，以及彼此之間的動態關連，並拓展各項可能的應用，藉此更有效地鏈結心智科學與人工智慧的研究，開創出嶄新的發展。</w:t>
            </w:r>
          </w:p>
          <w:p w:rsidR="00C25448" w:rsidRPr="00C25448" w:rsidRDefault="00C25448">
            <w:pPr>
              <w:pStyle w:val="a9"/>
              <w:tabs>
                <w:tab w:val="left" w:pos="2085"/>
              </w:tabs>
              <w:snapToGrid w:val="0"/>
              <w:spacing w:line="240" w:lineRule="atLeast"/>
              <w:ind w:leftChars="0" w:left="207"/>
              <w:jc w:val="both"/>
              <w:rPr>
                <w:rFonts w:ascii="Times New Roman" w:eastAsiaTheme="majorEastAsia" w:hAnsi="Times New Roman" w:cs="Times New Roman"/>
                <w:color w:val="4F81BD" w:themeColor="accent1"/>
                <w:szCs w:val="24"/>
              </w:rPr>
            </w:pPr>
            <w:r w:rsidRPr="00C25448">
              <w:rPr>
                <w:rFonts w:ascii="Times New Roman" w:eastAsiaTheme="majorEastAsia" w:hAnsi="Times New Roman" w:cs="Times New Roman"/>
                <w:b/>
                <w:color w:val="4F81BD" w:themeColor="accent1"/>
                <w:szCs w:val="24"/>
                <w:u w:val="single"/>
              </w:rPr>
              <w:t>Cognitive Intelligence and Precision Healthcare Research Cente</w:t>
            </w:r>
            <w:r>
              <w:rPr>
                <w:rFonts w:ascii="Times New Roman" w:eastAsiaTheme="majorEastAsia" w:hAnsi="Times New Roman" w:cs="Times New Roman"/>
                <w:b/>
                <w:color w:val="4F81BD" w:themeColor="accent1"/>
                <w:szCs w:val="24"/>
                <w:u w:val="single"/>
              </w:rPr>
              <w:t>r</w:t>
            </w:r>
            <w:r w:rsidRPr="00481466">
              <w:rPr>
                <w:rFonts w:ascii="Times New Roman" w:eastAsiaTheme="majorEastAsia" w:hAnsi="Times New Roman" w:cs="Times New Roman" w:hint="eastAsia"/>
                <w:color w:val="4F81BD" w:themeColor="accent1"/>
                <w:szCs w:val="24"/>
              </w:rPr>
              <w:t xml:space="preserve"> </w:t>
            </w:r>
            <w:r>
              <w:rPr>
                <w:rFonts w:ascii="Times New Roman" w:eastAsiaTheme="majorEastAsia" w:hAnsi="Times New Roman" w:cs="Times New Roman"/>
                <w:color w:val="4F81BD" w:themeColor="accent1"/>
                <w:szCs w:val="24"/>
              </w:rPr>
              <w:t>focus on</w:t>
            </w:r>
            <w:r w:rsidRPr="00C25448">
              <w:rPr>
                <w:rFonts w:ascii="Times New Roman" w:eastAsiaTheme="majorEastAsia" w:hAnsi="Times New Roman" w:cs="Times New Roman"/>
                <w:color w:val="4F81BD" w:themeColor="accent1"/>
                <w:szCs w:val="24"/>
              </w:rPr>
              <w:t xml:space="preserve"> systematic and comprehensive research on artificial intelligence, brain science, biomedical science</w:t>
            </w:r>
            <w:r>
              <w:rPr>
                <w:rFonts w:ascii="Times New Roman" w:eastAsiaTheme="majorEastAsia" w:hAnsi="Times New Roman" w:cs="Times New Roman"/>
                <w:color w:val="4F81BD" w:themeColor="accent1"/>
                <w:szCs w:val="24"/>
              </w:rPr>
              <w:t>,</w:t>
            </w:r>
            <w:r w:rsidRPr="00C25448">
              <w:rPr>
                <w:rFonts w:ascii="Times New Roman" w:eastAsiaTheme="majorEastAsia" w:hAnsi="Times New Roman" w:cs="Times New Roman"/>
                <w:color w:val="4F81BD" w:themeColor="accent1"/>
                <w:szCs w:val="24"/>
              </w:rPr>
              <w:t xml:space="preserve"> medical engineering, sports science and early childhood development</w:t>
            </w:r>
            <w:r>
              <w:rPr>
                <w:rFonts w:ascii="Times New Roman" w:eastAsiaTheme="majorEastAsia" w:hAnsi="Times New Roman" w:cs="Times New Roman"/>
                <w:color w:val="4F81BD" w:themeColor="accent1"/>
                <w:szCs w:val="24"/>
              </w:rPr>
              <w:t>. By exploring</w:t>
            </w:r>
            <w:r w:rsidRPr="00C25448">
              <w:rPr>
                <w:rFonts w:ascii="Times New Roman" w:eastAsiaTheme="majorEastAsia" w:hAnsi="Times New Roman" w:cs="Times New Roman"/>
                <w:color w:val="4F81BD" w:themeColor="accent1"/>
                <w:szCs w:val="24"/>
              </w:rPr>
              <w:t xml:space="preserve"> the neural and physiological mechanisms of cognitive intelligence and precision health care, as well as the dynamic relationship between them</w:t>
            </w:r>
            <w:r>
              <w:rPr>
                <w:rFonts w:ascii="Times New Roman" w:eastAsiaTheme="majorEastAsia" w:hAnsi="Times New Roman" w:cs="Times New Roman"/>
                <w:color w:val="4F81BD" w:themeColor="accent1"/>
                <w:szCs w:val="24"/>
              </w:rPr>
              <w:t>.</w:t>
            </w:r>
            <w:r w:rsidRPr="00C25448">
              <w:rPr>
                <w:rFonts w:ascii="Times New Roman" w:eastAsiaTheme="majorEastAsia" w:hAnsi="Times New Roman" w:cs="Times New Roman"/>
                <w:color w:val="4F81BD" w:themeColor="accent1"/>
                <w:szCs w:val="24"/>
              </w:rPr>
              <w:t xml:space="preserve"> </w:t>
            </w:r>
            <w:r>
              <w:rPr>
                <w:rFonts w:ascii="Times New Roman" w:eastAsiaTheme="majorEastAsia" w:hAnsi="Times New Roman" w:cs="Times New Roman"/>
                <w:color w:val="4F81BD" w:themeColor="accent1"/>
                <w:szCs w:val="24"/>
              </w:rPr>
              <w:t>It aims to e</w:t>
            </w:r>
            <w:r w:rsidRPr="00C25448">
              <w:rPr>
                <w:rFonts w:ascii="Times New Roman" w:eastAsiaTheme="majorEastAsia" w:hAnsi="Times New Roman" w:cs="Times New Roman"/>
                <w:color w:val="4F81BD" w:themeColor="accent1"/>
                <w:szCs w:val="24"/>
              </w:rPr>
              <w:t>xpand the most possible applications</w:t>
            </w:r>
            <w:r>
              <w:rPr>
                <w:rFonts w:ascii="Times New Roman" w:eastAsiaTheme="majorEastAsia" w:hAnsi="Times New Roman" w:cs="Times New Roman"/>
                <w:color w:val="4F81BD" w:themeColor="accent1"/>
                <w:szCs w:val="24"/>
              </w:rPr>
              <w:t xml:space="preserve"> of related studies and</w:t>
            </w:r>
            <w:r w:rsidRPr="00C25448">
              <w:rPr>
                <w:rFonts w:ascii="Times New Roman" w:eastAsiaTheme="majorEastAsia" w:hAnsi="Times New Roman" w:cs="Times New Roman"/>
                <w:color w:val="4F81BD" w:themeColor="accent1"/>
                <w:szCs w:val="24"/>
              </w:rPr>
              <w:t xml:space="preserve"> gradually link the research of mental science and artificial intelligence </w:t>
            </w:r>
            <w:r>
              <w:rPr>
                <w:rFonts w:ascii="Times New Roman" w:eastAsiaTheme="majorEastAsia" w:hAnsi="Times New Roman" w:cs="Times New Roman"/>
                <w:color w:val="4F81BD" w:themeColor="accent1"/>
                <w:szCs w:val="24"/>
              </w:rPr>
              <w:t>with a more effective way</w:t>
            </w:r>
            <w:r w:rsidRPr="00481466">
              <w:rPr>
                <w:rFonts w:ascii="Times New Roman" w:eastAsiaTheme="majorEastAsia" w:hAnsi="Times New Roman" w:cs="Times New Roman"/>
                <w:color w:val="4F81BD" w:themeColor="accent1"/>
                <w:szCs w:val="24"/>
              </w:rPr>
              <w:t>.</w:t>
            </w:r>
          </w:p>
          <w:p w:rsidR="00B12FC8" w:rsidRPr="00B12FC8" w:rsidRDefault="00B12FC8" w:rsidP="00B12FC8">
            <w:pPr>
              <w:tabs>
                <w:tab w:val="left" w:pos="2085"/>
              </w:tabs>
              <w:snapToGrid w:val="0"/>
              <w:spacing w:beforeLines="30" w:before="108"/>
              <w:jc w:val="both"/>
              <w:rPr>
                <w:rFonts w:ascii="標楷體" w:eastAsia="標楷體" w:hAnsi="標楷體" w:cs="Times New Roman"/>
                <w:szCs w:val="24"/>
              </w:rPr>
            </w:pPr>
            <w:r w:rsidRPr="00B12FC8">
              <w:rPr>
                <w:rFonts w:ascii="標楷體" w:eastAsia="標楷體" w:hAnsi="標楷體" w:cs="Times New Roman" w:hint="eastAsia"/>
                <w:szCs w:val="24"/>
              </w:rPr>
              <w:t>另有</w:t>
            </w:r>
            <w:r w:rsidRPr="00B12FC8">
              <w:rPr>
                <w:rFonts w:ascii="標楷體" w:eastAsia="標楷體" w:hAnsi="標楷體" w:cs="Times New Roman"/>
                <w:b/>
                <w:szCs w:val="24"/>
              </w:rPr>
              <w:t>聯合研究中心</w:t>
            </w:r>
            <w:r w:rsidRPr="00D545A2">
              <w:rPr>
                <w:rFonts w:ascii="Times New Roman" w:eastAsia="標楷體" w:hAnsi="Times New Roman" w:cs="Times New Roman"/>
                <w:b/>
                <w:szCs w:val="24"/>
              </w:rPr>
              <w:t>(United Research Centers)</w:t>
            </w:r>
            <w:r w:rsidRPr="00B12FC8">
              <w:rPr>
                <w:rFonts w:ascii="標楷體" w:eastAsia="標楷體" w:hAnsi="標楷體" w:cs="Times New Roman" w:hint="eastAsia"/>
                <w:szCs w:val="24"/>
              </w:rPr>
              <w:t>，下設</w:t>
            </w:r>
            <w:r w:rsidRPr="00B12FC8">
              <w:rPr>
                <w:rFonts w:ascii="標楷體" w:eastAsia="標楷體" w:hAnsi="標楷體" w:cs="Times New Roman"/>
                <w:szCs w:val="24"/>
              </w:rPr>
              <w:t>災害防治研究中心</w:t>
            </w:r>
            <w:r w:rsidRPr="00B12FC8">
              <w:rPr>
                <w:rFonts w:ascii="標楷體" w:eastAsia="標楷體" w:hAnsi="標楷體" w:cs="Times New Roman" w:hint="eastAsia"/>
                <w:szCs w:val="24"/>
              </w:rPr>
              <w:t>、</w:t>
            </w:r>
            <w:r w:rsidRPr="00B12FC8">
              <w:rPr>
                <w:rFonts w:ascii="標楷體" w:eastAsia="標楷體" w:hAnsi="標楷體" w:cs="Times New Roman"/>
                <w:szCs w:val="24"/>
              </w:rPr>
              <w:t>學習科技研究中心</w:t>
            </w:r>
            <w:r w:rsidRPr="00B12FC8">
              <w:rPr>
                <w:rFonts w:ascii="標楷體" w:eastAsia="標楷體" w:hAnsi="標楷體" w:cs="Times New Roman" w:hint="eastAsia"/>
                <w:szCs w:val="24"/>
              </w:rPr>
              <w:t>、</w:t>
            </w:r>
            <w:r w:rsidRPr="00B12FC8">
              <w:rPr>
                <w:rFonts w:ascii="標楷體" w:eastAsia="標楷體" w:hAnsi="標楷體" w:cs="Times New Roman"/>
                <w:szCs w:val="24"/>
              </w:rPr>
              <w:t>全球定位科學與應用研究中心</w:t>
            </w:r>
            <w:r w:rsidRPr="00B12FC8">
              <w:rPr>
                <w:rFonts w:ascii="標楷體" w:eastAsia="標楷體" w:hAnsi="標楷體" w:cs="Times New Roman" w:hint="eastAsia"/>
                <w:szCs w:val="24"/>
              </w:rPr>
              <w:t>及新世代光驅動電池模組研究中心。</w:t>
            </w:r>
          </w:p>
          <w:p w:rsidR="00B12FC8" w:rsidRPr="006A2F74" w:rsidRDefault="00B12FC8" w:rsidP="00B12FC8">
            <w:pPr>
              <w:tabs>
                <w:tab w:val="left" w:pos="2085"/>
              </w:tabs>
              <w:snapToGrid w:val="0"/>
              <w:jc w:val="both"/>
              <w:rPr>
                <w:rFonts w:ascii="Times New Roman" w:eastAsiaTheme="majorEastAsia" w:hAnsi="Times New Roman" w:cs="Times New Roman"/>
                <w:szCs w:val="24"/>
              </w:rPr>
            </w:pPr>
            <w:r w:rsidRPr="00481466">
              <w:rPr>
                <w:rFonts w:ascii="Times New Roman" w:eastAsiaTheme="majorEastAsia" w:hAnsi="Times New Roman" w:cs="Times New Roman" w:hint="eastAsia"/>
                <w:color w:val="4F81BD" w:themeColor="accent1"/>
                <w:szCs w:val="24"/>
              </w:rPr>
              <w:t>B</w:t>
            </w:r>
            <w:r w:rsidRPr="00481466">
              <w:rPr>
                <w:rFonts w:ascii="Times New Roman" w:eastAsiaTheme="majorEastAsia" w:hAnsi="Times New Roman" w:cs="Times New Roman"/>
                <w:color w:val="4F81BD" w:themeColor="accent1"/>
                <w:szCs w:val="24"/>
              </w:rPr>
              <w:t>esides, Untied Research Centers includes Research Center for Hazard Mitigation and Prevention, Research Center for Science and Technology for Learning, GPS Science and Application Research Center and Research Center for New Generation Light Driven Photovoltaic Modules.</w:t>
            </w:r>
          </w:p>
        </w:tc>
      </w:tr>
      <w:tr w:rsidR="00B12FC8" w:rsidRPr="007E682E" w:rsidTr="0004597C">
        <w:trPr>
          <w:trHeight w:val="841"/>
        </w:trPr>
        <w:tc>
          <w:tcPr>
            <w:tcW w:w="2523" w:type="dxa"/>
            <w:tcBorders>
              <w:top w:val="single" w:sz="4" w:space="0" w:color="000000"/>
              <w:left w:val="single" w:sz="4" w:space="0" w:color="000000"/>
              <w:bottom w:val="single" w:sz="4" w:space="0" w:color="000000"/>
            </w:tcBorders>
            <w:shd w:val="clear" w:color="auto" w:fill="D9D9D9"/>
            <w:vAlign w:val="center"/>
          </w:tcPr>
          <w:p w:rsidR="00B12FC8" w:rsidRDefault="00B12FC8" w:rsidP="00B12FC8">
            <w:pPr>
              <w:snapToGrid w:val="0"/>
              <w:rPr>
                <w:rFonts w:ascii="Times New Roman" w:eastAsiaTheme="majorEastAsia" w:hAnsi="Times New Roman" w:cs="Times New Roman"/>
                <w:b/>
                <w:szCs w:val="24"/>
              </w:rPr>
            </w:pPr>
            <w:r>
              <w:rPr>
                <w:rFonts w:ascii="Times New Roman" w:eastAsiaTheme="majorEastAsia" w:hAnsi="Times New Roman" w:cs="Times New Roman" w:hint="eastAsia"/>
                <w:b/>
                <w:szCs w:val="24"/>
              </w:rPr>
              <w:t>希望學術合作或徵才之領域</w:t>
            </w:r>
          </w:p>
          <w:p w:rsidR="00B12FC8" w:rsidRPr="007436B8" w:rsidRDefault="00B12FC8" w:rsidP="00B12FC8">
            <w:pPr>
              <w:snapToGrid w:val="0"/>
              <w:rPr>
                <w:rFonts w:ascii="Times New Roman" w:eastAsiaTheme="majorEastAsia" w:hAnsi="Times New Roman" w:cs="Times New Roman"/>
                <w:b/>
                <w:szCs w:val="24"/>
              </w:rPr>
            </w:pPr>
            <w:r>
              <w:rPr>
                <w:rFonts w:ascii="Times New Roman" w:eastAsiaTheme="majorEastAsia" w:hAnsi="Times New Roman" w:cs="Times New Roman" w:hint="eastAsia"/>
                <w:b/>
                <w:szCs w:val="24"/>
              </w:rPr>
              <w:t xml:space="preserve">Areas Hoping for </w:t>
            </w:r>
            <w:r>
              <w:rPr>
                <w:rFonts w:ascii="Times New Roman" w:eastAsiaTheme="majorEastAsia" w:hAnsi="Times New Roman" w:cs="Times New Roman"/>
                <w:b/>
                <w:szCs w:val="24"/>
              </w:rPr>
              <w:t xml:space="preserve">Research Collaboration </w:t>
            </w:r>
            <w:r>
              <w:rPr>
                <w:rFonts w:ascii="Times New Roman" w:eastAsiaTheme="majorEastAsia" w:hAnsi="Times New Roman" w:cs="Times New Roman" w:hint="eastAsia"/>
                <w:b/>
                <w:szCs w:val="24"/>
              </w:rPr>
              <w:t>or Recruitment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B12FC8" w:rsidRPr="00EE327A" w:rsidRDefault="00B12FC8" w:rsidP="00B12FC8">
            <w:pPr>
              <w:snapToGrid w:val="0"/>
              <w:spacing w:line="280" w:lineRule="exact"/>
              <w:rPr>
                <w:rFonts w:ascii="Times New Roman" w:eastAsia="標楷體" w:hAnsi="Times New Roman" w:cs="Times New Roman"/>
                <w:color w:val="000000" w:themeColor="text1"/>
                <w:szCs w:val="24"/>
              </w:rPr>
            </w:pPr>
            <w:r w:rsidRPr="00EE327A">
              <w:rPr>
                <w:rFonts w:ascii="Times New Roman" w:eastAsia="標楷體" w:hAnsi="Times New Roman" w:cs="Times New Roman" w:hint="eastAsia"/>
                <w:color w:val="000000" w:themeColor="text1"/>
                <w:szCs w:val="24"/>
              </w:rPr>
              <w:t>本校希望與世界</w:t>
            </w:r>
            <w:r w:rsidR="00481466" w:rsidRPr="00EE327A">
              <w:rPr>
                <w:rFonts w:ascii="Times New Roman" w:eastAsia="標楷體" w:hAnsi="Times New Roman" w:cs="Times New Roman" w:hint="eastAsia"/>
                <w:color w:val="000000" w:themeColor="text1"/>
                <w:szCs w:val="24"/>
              </w:rPr>
              <w:t>各專業</w:t>
            </w:r>
            <w:r w:rsidRPr="00EE327A">
              <w:rPr>
                <w:rFonts w:ascii="Times New Roman" w:eastAsia="標楷體" w:hAnsi="Times New Roman" w:cs="Times New Roman" w:hint="eastAsia"/>
                <w:color w:val="000000" w:themeColor="text1"/>
                <w:szCs w:val="24"/>
              </w:rPr>
              <w:t>機構</w:t>
            </w:r>
            <w:r w:rsidR="00481466" w:rsidRPr="00EE327A">
              <w:rPr>
                <w:rFonts w:ascii="Times New Roman" w:eastAsia="標楷體" w:hAnsi="Times New Roman" w:cs="Times New Roman" w:hint="eastAsia"/>
                <w:color w:val="000000" w:themeColor="text1"/>
                <w:szCs w:val="24"/>
              </w:rPr>
              <w:t>及</w:t>
            </w:r>
            <w:r w:rsidRPr="00EE327A">
              <w:rPr>
                <w:rFonts w:ascii="Times New Roman" w:eastAsia="標楷體" w:hAnsi="Times New Roman" w:cs="Times New Roman" w:hint="eastAsia"/>
                <w:color w:val="000000" w:themeColor="text1"/>
                <w:szCs w:val="24"/>
              </w:rPr>
              <w:t>學</w:t>
            </w:r>
            <w:r w:rsidR="00481466" w:rsidRPr="00EE327A">
              <w:rPr>
                <w:rFonts w:ascii="Times New Roman" w:eastAsia="標楷體" w:hAnsi="Times New Roman" w:cs="Times New Roman" w:hint="eastAsia"/>
                <w:color w:val="000000" w:themeColor="text1"/>
                <w:szCs w:val="24"/>
              </w:rPr>
              <w:t>研</w:t>
            </w:r>
            <w:r w:rsidRPr="00EE327A">
              <w:rPr>
                <w:rFonts w:ascii="Times New Roman" w:eastAsia="標楷體" w:hAnsi="Times New Roman" w:cs="Times New Roman" w:hint="eastAsia"/>
                <w:color w:val="000000" w:themeColor="text1"/>
                <w:szCs w:val="24"/>
              </w:rPr>
              <w:t>單位進行</w:t>
            </w:r>
            <w:r w:rsidR="00481466" w:rsidRPr="00EE327A">
              <w:rPr>
                <w:rFonts w:ascii="Times New Roman" w:eastAsia="標楷體" w:hAnsi="Times New Roman" w:cs="Times New Roman" w:hint="eastAsia"/>
                <w:color w:val="000000" w:themeColor="text1"/>
                <w:szCs w:val="24"/>
              </w:rPr>
              <w:t>多元</w:t>
            </w:r>
            <w:r w:rsidRPr="00EE327A">
              <w:rPr>
                <w:rFonts w:ascii="Times New Roman" w:eastAsia="標楷體" w:hAnsi="Times New Roman" w:cs="Times New Roman" w:hint="eastAsia"/>
                <w:color w:val="000000" w:themeColor="text1"/>
                <w:szCs w:val="24"/>
              </w:rPr>
              <w:t>領域合作及專業人才</w:t>
            </w:r>
            <w:r w:rsidR="00481466" w:rsidRPr="00EE327A">
              <w:rPr>
                <w:rFonts w:ascii="Times New Roman" w:eastAsia="標楷體" w:hAnsi="Times New Roman" w:cs="Times New Roman" w:hint="eastAsia"/>
                <w:color w:val="000000" w:themeColor="text1"/>
                <w:szCs w:val="24"/>
              </w:rPr>
              <w:t>招募</w:t>
            </w:r>
            <w:r w:rsidRPr="00EE327A">
              <w:rPr>
                <w:rFonts w:ascii="Times New Roman" w:eastAsia="標楷體" w:hAnsi="Times New Roman" w:cs="Times New Roman"/>
                <w:color w:val="000000" w:themeColor="text1"/>
                <w:szCs w:val="24"/>
              </w:rPr>
              <w:t>。</w:t>
            </w:r>
            <w:r w:rsidRPr="00EE327A">
              <w:rPr>
                <w:rFonts w:ascii="Times New Roman" w:eastAsia="標楷體" w:hAnsi="Times New Roman" w:cs="Times New Roman" w:hint="eastAsia"/>
                <w:color w:val="000000" w:themeColor="text1"/>
                <w:szCs w:val="24"/>
              </w:rPr>
              <w:t>學校發展特色和計畫目標如下</w:t>
            </w:r>
            <w:r w:rsidRPr="00EE327A">
              <w:rPr>
                <w:rFonts w:ascii="Times New Roman" w:eastAsia="標楷體" w:hAnsi="Times New Roman" w:cs="Times New Roman"/>
                <w:color w:val="000000" w:themeColor="text1"/>
                <w:szCs w:val="24"/>
              </w:rPr>
              <w:t>，</w:t>
            </w:r>
            <w:r w:rsidRPr="00EE327A">
              <w:rPr>
                <w:rFonts w:ascii="Times New Roman" w:eastAsia="標楷體" w:hAnsi="Times New Roman" w:cs="Times New Roman" w:hint="eastAsia"/>
                <w:color w:val="000000" w:themeColor="text1"/>
                <w:szCs w:val="24"/>
              </w:rPr>
              <w:t>可提供做為學術合作主要項目參考</w:t>
            </w:r>
            <w:r w:rsidRPr="00EE327A">
              <w:rPr>
                <w:rFonts w:ascii="Times New Roman" w:eastAsia="標楷體" w:hAnsi="Times New Roman" w:cs="Times New Roman" w:hint="eastAsia"/>
                <w:color w:val="000000" w:themeColor="text1"/>
                <w:szCs w:val="24"/>
              </w:rPr>
              <w:t>:</w:t>
            </w:r>
          </w:p>
          <w:p w:rsidR="00B12FC8" w:rsidRPr="00EE327A" w:rsidRDefault="00B12FC8" w:rsidP="00B12FC8">
            <w:pPr>
              <w:pStyle w:val="a9"/>
              <w:numPr>
                <w:ilvl w:val="0"/>
                <w:numId w:val="11"/>
              </w:numPr>
              <w:snapToGrid w:val="0"/>
              <w:spacing w:line="280" w:lineRule="exact"/>
              <w:ind w:leftChars="0"/>
              <w:rPr>
                <w:rFonts w:ascii="Times New Roman" w:eastAsia="標楷體" w:hAnsi="Times New Roman" w:cs="Times New Roman"/>
                <w:color w:val="000000" w:themeColor="text1"/>
                <w:szCs w:val="24"/>
              </w:rPr>
            </w:pPr>
            <w:r w:rsidRPr="00EE327A">
              <w:rPr>
                <w:rFonts w:ascii="Times New Roman" w:eastAsia="標楷體" w:hAnsi="Times New Roman" w:cs="Times New Roman"/>
                <w:color w:val="000000" w:themeColor="text1"/>
                <w:szCs w:val="24"/>
                <w:u w:val="single"/>
              </w:rPr>
              <w:t>太空科學與科技研究</w:t>
            </w:r>
          </w:p>
          <w:p w:rsidR="00B12FC8" w:rsidRPr="0095674B" w:rsidRDefault="00B12FC8" w:rsidP="00B12FC8">
            <w:pPr>
              <w:pStyle w:val="a9"/>
              <w:numPr>
                <w:ilvl w:val="0"/>
                <w:numId w:val="11"/>
              </w:numPr>
              <w:snapToGrid w:val="0"/>
              <w:spacing w:line="280" w:lineRule="exact"/>
              <w:ind w:leftChars="0"/>
              <w:rPr>
                <w:rFonts w:ascii="Times New Roman" w:eastAsia="標楷體" w:hAnsi="Times New Roman" w:cs="Times New Roman"/>
                <w:color w:val="000000" w:themeColor="text1"/>
                <w:szCs w:val="24"/>
              </w:rPr>
            </w:pPr>
            <w:r w:rsidRPr="0095674B">
              <w:rPr>
                <w:rFonts w:ascii="Times New Roman" w:eastAsia="標楷體" w:hAnsi="Times New Roman" w:cs="Times New Roman"/>
                <w:color w:val="000000" w:themeColor="text1"/>
                <w:szCs w:val="24"/>
                <w:u w:val="single"/>
              </w:rPr>
              <w:t>地球科學</w:t>
            </w:r>
          </w:p>
          <w:p w:rsidR="00B12FC8" w:rsidRPr="0095674B" w:rsidRDefault="00EE327A" w:rsidP="00B12FC8">
            <w:pPr>
              <w:pStyle w:val="a9"/>
              <w:numPr>
                <w:ilvl w:val="0"/>
                <w:numId w:val="11"/>
              </w:numPr>
              <w:snapToGrid w:val="0"/>
              <w:spacing w:line="280" w:lineRule="exact"/>
              <w:ind w:leftChars="0"/>
              <w:rPr>
                <w:rFonts w:ascii="Times New Roman" w:eastAsia="標楷體" w:hAnsi="Times New Roman" w:cs="Times New Roman"/>
                <w:color w:val="000000" w:themeColor="text1"/>
                <w:szCs w:val="24"/>
                <w:u w:val="single"/>
              </w:rPr>
            </w:pPr>
            <w:r w:rsidRPr="0095674B">
              <w:rPr>
                <w:rFonts w:ascii="Times New Roman" w:eastAsia="標楷體" w:hAnsi="Times New Roman" w:cs="Times New Roman" w:hint="eastAsia"/>
                <w:color w:val="000000" w:themeColor="text1"/>
                <w:szCs w:val="24"/>
                <w:u w:val="single"/>
              </w:rPr>
              <w:t>綠能與去碳</w:t>
            </w:r>
          </w:p>
          <w:p w:rsidR="00B12FC8" w:rsidRPr="0095674B" w:rsidRDefault="00B12FC8" w:rsidP="00B12FC8">
            <w:pPr>
              <w:pStyle w:val="a9"/>
              <w:numPr>
                <w:ilvl w:val="0"/>
                <w:numId w:val="11"/>
              </w:numPr>
              <w:snapToGrid w:val="0"/>
              <w:spacing w:line="280" w:lineRule="exact"/>
              <w:ind w:leftChars="0"/>
              <w:rPr>
                <w:rFonts w:ascii="Times New Roman" w:eastAsia="標楷體" w:hAnsi="Times New Roman" w:cs="Times New Roman"/>
                <w:color w:val="000000" w:themeColor="text1"/>
                <w:szCs w:val="24"/>
              </w:rPr>
            </w:pPr>
            <w:r w:rsidRPr="0095674B">
              <w:rPr>
                <w:rFonts w:ascii="Times New Roman" w:eastAsia="標楷體" w:hAnsi="Times New Roman" w:cs="Times New Roman"/>
                <w:color w:val="000000" w:themeColor="text1"/>
                <w:szCs w:val="24"/>
                <w:u w:val="single"/>
              </w:rPr>
              <w:t>高能與強場物理</w:t>
            </w:r>
          </w:p>
          <w:p w:rsidR="00B12FC8" w:rsidRPr="0095674B" w:rsidRDefault="00B12FC8" w:rsidP="00B12FC8">
            <w:pPr>
              <w:pStyle w:val="a9"/>
              <w:numPr>
                <w:ilvl w:val="0"/>
                <w:numId w:val="11"/>
              </w:numPr>
              <w:snapToGrid w:val="0"/>
              <w:spacing w:line="280" w:lineRule="exact"/>
              <w:ind w:leftChars="0"/>
              <w:rPr>
                <w:rFonts w:ascii="Times New Roman" w:eastAsia="標楷體" w:hAnsi="Times New Roman" w:cs="Times New Roman"/>
                <w:color w:val="000000" w:themeColor="text1"/>
                <w:szCs w:val="24"/>
              </w:rPr>
            </w:pPr>
            <w:r w:rsidRPr="0095674B">
              <w:rPr>
                <w:rFonts w:ascii="Times New Roman" w:eastAsia="標楷體" w:hAnsi="Times New Roman" w:cs="Times New Roman"/>
                <w:color w:val="000000" w:themeColor="text1"/>
                <w:szCs w:val="24"/>
                <w:u w:val="single"/>
              </w:rPr>
              <w:t>永續地球環境</w:t>
            </w:r>
          </w:p>
          <w:p w:rsidR="00C60474" w:rsidRPr="0095674B" w:rsidRDefault="00B12FC8" w:rsidP="00C60474">
            <w:pPr>
              <w:pStyle w:val="a9"/>
              <w:numPr>
                <w:ilvl w:val="0"/>
                <w:numId w:val="11"/>
              </w:numPr>
              <w:snapToGrid w:val="0"/>
              <w:spacing w:line="280" w:lineRule="exact"/>
              <w:ind w:leftChars="0"/>
              <w:rPr>
                <w:rFonts w:ascii="Times New Roman" w:eastAsia="標楷體" w:hAnsi="Times New Roman" w:cs="Times New Roman"/>
                <w:color w:val="000000" w:themeColor="text1"/>
                <w:szCs w:val="24"/>
              </w:rPr>
            </w:pPr>
            <w:r w:rsidRPr="0095674B">
              <w:rPr>
                <w:rFonts w:ascii="Times New Roman" w:eastAsia="標楷體" w:hAnsi="Times New Roman" w:cs="Times New Roman"/>
                <w:color w:val="000000" w:themeColor="text1"/>
                <w:szCs w:val="24"/>
                <w:u w:val="single"/>
              </w:rPr>
              <w:t>智慧系統</w:t>
            </w:r>
            <w:r w:rsidR="000007DC" w:rsidRPr="0095674B">
              <w:rPr>
                <w:rFonts w:ascii="Times New Roman" w:eastAsia="標楷體" w:hAnsi="Times New Roman" w:cs="Times New Roman" w:hint="eastAsia"/>
                <w:color w:val="000000" w:themeColor="text1"/>
                <w:szCs w:val="24"/>
                <w:u w:val="single"/>
              </w:rPr>
              <w:t>-</w:t>
            </w:r>
            <w:r w:rsidR="00C60474" w:rsidRPr="0095674B">
              <w:rPr>
                <w:rFonts w:ascii="Times New Roman" w:eastAsia="標楷體" w:hAnsi="Times New Roman" w:cs="Times New Roman" w:hint="eastAsia"/>
                <w:color w:val="000000" w:themeColor="text1"/>
                <w:szCs w:val="24"/>
                <w:u w:val="single"/>
              </w:rPr>
              <w:t>關懷科技</w:t>
            </w:r>
          </w:p>
          <w:p w:rsidR="00C60474" w:rsidRDefault="00C60474" w:rsidP="00C60474">
            <w:pPr>
              <w:pStyle w:val="a9"/>
              <w:snapToGrid w:val="0"/>
              <w:spacing w:line="280" w:lineRule="exact"/>
              <w:ind w:leftChars="0" w:left="360"/>
              <w:rPr>
                <w:rFonts w:ascii="Times New Roman" w:eastAsia="標楷體" w:hAnsi="Times New Roman" w:cs="Times New Roman"/>
                <w:color w:val="000000" w:themeColor="text1"/>
                <w:szCs w:val="24"/>
                <w:u w:val="single"/>
              </w:rPr>
            </w:pPr>
          </w:p>
          <w:p w:rsidR="00F60E21" w:rsidRPr="00C60474" w:rsidRDefault="00F60E21" w:rsidP="00737594">
            <w:pPr>
              <w:pStyle w:val="a9"/>
              <w:snapToGrid w:val="0"/>
              <w:spacing w:line="280" w:lineRule="exact"/>
              <w:ind w:leftChars="0" w:left="360"/>
              <w:rPr>
                <w:rFonts w:ascii="Times New Roman" w:eastAsia="標楷體" w:hAnsi="Times New Roman" w:cs="Times New Roman"/>
                <w:color w:val="000000" w:themeColor="text1"/>
                <w:szCs w:val="24"/>
              </w:rPr>
            </w:pPr>
            <w:r w:rsidRPr="00C60474">
              <w:rPr>
                <w:rFonts w:ascii="Times New Roman" w:eastAsia="標楷體" w:hAnsi="Times New Roman" w:cs="Times New Roman" w:hint="eastAsia"/>
                <w:color w:val="000000" w:themeColor="text1"/>
                <w:szCs w:val="24"/>
              </w:rPr>
              <w:t>欲招聘人才</w:t>
            </w:r>
            <w:r w:rsidR="00254FF0" w:rsidRPr="00C60474">
              <w:rPr>
                <w:rFonts w:ascii="Times New Roman" w:eastAsia="標楷體" w:hAnsi="Times New Roman" w:cs="Times New Roman" w:hint="eastAsia"/>
                <w:color w:val="000000" w:themeColor="text1"/>
                <w:szCs w:val="24"/>
              </w:rPr>
              <w:t>之專</w:t>
            </w:r>
            <w:r w:rsidR="005928F6" w:rsidRPr="00C60474">
              <w:rPr>
                <w:rFonts w:ascii="Times New Roman" w:eastAsia="標楷體" w:hAnsi="Times New Roman" w:cs="Times New Roman" w:hint="eastAsia"/>
                <w:color w:val="000000" w:themeColor="text1"/>
                <w:szCs w:val="24"/>
              </w:rPr>
              <w:t>業領域</w:t>
            </w:r>
            <w:r w:rsidRPr="00C60474">
              <w:rPr>
                <w:rFonts w:ascii="Times New Roman" w:eastAsia="標楷體" w:hAnsi="Times New Roman" w:cs="Times New Roman" w:hint="eastAsia"/>
                <w:color w:val="000000" w:themeColor="text1"/>
                <w:szCs w:val="24"/>
              </w:rPr>
              <w:t>包含但不侷限於上述</w:t>
            </w:r>
            <w:r w:rsidR="005928F6" w:rsidRPr="00C60474">
              <w:rPr>
                <w:rFonts w:ascii="Times New Roman" w:eastAsia="標楷體" w:hAnsi="Times New Roman" w:cs="Times New Roman" w:hint="eastAsia"/>
                <w:color w:val="000000" w:themeColor="text1"/>
                <w:szCs w:val="24"/>
              </w:rPr>
              <w:t>項目</w:t>
            </w:r>
            <w:r w:rsidRPr="00C60474">
              <w:rPr>
                <w:rFonts w:ascii="Times New Roman" w:eastAsia="標楷體" w:hAnsi="Times New Roman" w:cs="Times New Roman"/>
                <w:color w:val="000000" w:themeColor="text1"/>
                <w:szCs w:val="24"/>
              </w:rPr>
              <w:t>.</w:t>
            </w:r>
          </w:p>
          <w:p w:rsidR="00B12FC8" w:rsidRPr="008C6CB8" w:rsidRDefault="00B12FC8" w:rsidP="00B12FC8">
            <w:pPr>
              <w:snapToGrid w:val="0"/>
              <w:spacing w:line="280" w:lineRule="exact"/>
              <w:jc w:val="both"/>
              <w:rPr>
                <w:rFonts w:ascii="Times New Roman" w:eastAsia="標楷體" w:hAnsi="Times New Roman" w:cs="Times New Roman"/>
                <w:color w:val="0070C0"/>
                <w:szCs w:val="24"/>
              </w:rPr>
            </w:pPr>
            <w:r>
              <w:rPr>
                <w:rFonts w:ascii="Times New Roman" w:eastAsia="標楷體" w:hAnsi="Times New Roman" w:cs="Times New Roman" w:hint="eastAsia"/>
                <w:color w:val="0070C0"/>
                <w:szCs w:val="24"/>
              </w:rPr>
              <w:t>Our university</w:t>
            </w:r>
            <w:r w:rsidRPr="00B820F0">
              <w:rPr>
                <w:rFonts w:ascii="Times New Roman" w:eastAsia="標楷體" w:hAnsi="Times New Roman" w:cs="Times New Roman"/>
                <w:color w:val="0070C0"/>
                <w:szCs w:val="24"/>
              </w:rPr>
              <w:t xml:space="preserve"> hopes to co</w:t>
            </w:r>
            <w:r>
              <w:rPr>
                <w:rFonts w:ascii="Times New Roman" w:eastAsia="標楷體" w:hAnsi="Times New Roman" w:cs="Times New Roman"/>
                <w:color w:val="0070C0"/>
                <w:szCs w:val="24"/>
              </w:rPr>
              <w:t>llaborate</w:t>
            </w:r>
            <w:r w:rsidRPr="00B820F0">
              <w:rPr>
                <w:rFonts w:ascii="Times New Roman" w:eastAsia="標楷體" w:hAnsi="Times New Roman" w:cs="Times New Roman"/>
                <w:color w:val="0070C0"/>
                <w:szCs w:val="24"/>
              </w:rPr>
              <w:t xml:space="preserve"> with various academic institutions </w:t>
            </w:r>
            <w:r>
              <w:rPr>
                <w:rFonts w:ascii="Times New Roman" w:eastAsia="標楷體" w:hAnsi="Times New Roman" w:cs="Times New Roman"/>
                <w:color w:val="0070C0"/>
                <w:szCs w:val="24"/>
              </w:rPr>
              <w:t>and industrial companies around</w:t>
            </w:r>
            <w:r w:rsidRPr="00B820F0">
              <w:rPr>
                <w:rFonts w:ascii="Times New Roman" w:eastAsia="標楷體" w:hAnsi="Times New Roman" w:cs="Times New Roman"/>
                <w:color w:val="0070C0"/>
                <w:szCs w:val="24"/>
              </w:rPr>
              <w:t xml:space="preserve"> the world in </w:t>
            </w:r>
            <w:r>
              <w:rPr>
                <w:rFonts w:ascii="Times New Roman" w:eastAsia="標楷體" w:hAnsi="Times New Roman" w:cs="Times New Roman"/>
                <w:color w:val="0070C0"/>
                <w:szCs w:val="24"/>
              </w:rPr>
              <w:t>all kind of research</w:t>
            </w:r>
            <w:r w:rsidRPr="00B820F0">
              <w:rPr>
                <w:rFonts w:ascii="Times New Roman" w:eastAsia="標楷體" w:hAnsi="Times New Roman" w:cs="Times New Roman"/>
                <w:color w:val="0070C0"/>
                <w:szCs w:val="24"/>
              </w:rPr>
              <w:t xml:space="preserve"> fields</w:t>
            </w:r>
            <w:r>
              <w:rPr>
                <w:rFonts w:ascii="Times New Roman" w:eastAsia="標楷體" w:hAnsi="Times New Roman" w:cs="Times New Roman"/>
                <w:color w:val="0070C0"/>
                <w:szCs w:val="24"/>
              </w:rPr>
              <w:t xml:space="preserve">, as well as to </w:t>
            </w:r>
            <w:r w:rsidRPr="00B820F0">
              <w:rPr>
                <w:rFonts w:ascii="Times New Roman" w:eastAsia="標楷體" w:hAnsi="Times New Roman" w:cs="Times New Roman"/>
                <w:color w:val="0070C0"/>
                <w:szCs w:val="24"/>
              </w:rPr>
              <w:t xml:space="preserve">recruit professionals from different </w:t>
            </w:r>
            <w:r>
              <w:rPr>
                <w:rFonts w:ascii="Times New Roman" w:eastAsia="標楷體" w:hAnsi="Times New Roman" w:cs="Times New Roman"/>
                <w:color w:val="0070C0"/>
                <w:szCs w:val="24"/>
              </w:rPr>
              <w:t>domain</w:t>
            </w:r>
            <w:r w:rsidRPr="00B820F0">
              <w:rPr>
                <w:rFonts w:ascii="Times New Roman" w:eastAsia="標楷體" w:hAnsi="Times New Roman" w:cs="Times New Roman"/>
                <w:color w:val="0070C0"/>
                <w:szCs w:val="24"/>
              </w:rPr>
              <w:t xml:space="preserve">s. </w:t>
            </w:r>
            <w:r w:rsidR="00254FF0">
              <w:rPr>
                <w:rFonts w:ascii="Times New Roman" w:eastAsia="標楷體" w:hAnsi="Times New Roman" w:cs="Times New Roman"/>
                <w:color w:val="0070C0"/>
                <w:szCs w:val="24"/>
              </w:rPr>
              <w:t>T</w:t>
            </w:r>
            <w:r>
              <w:rPr>
                <w:rFonts w:ascii="Times New Roman" w:eastAsia="標楷體" w:hAnsi="Times New Roman" w:cs="Times New Roman"/>
                <w:color w:val="0070C0"/>
                <w:szCs w:val="24"/>
              </w:rPr>
              <w:t xml:space="preserve">he current specific features of our university </w:t>
            </w:r>
            <w:r w:rsidR="00254FF0">
              <w:rPr>
                <w:rFonts w:ascii="Times New Roman" w:eastAsia="標楷體" w:hAnsi="Times New Roman" w:cs="Times New Roman"/>
                <w:color w:val="0070C0"/>
                <w:szCs w:val="24"/>
              </w:rPr>
              <w:t xml:space="preserve">are provided here </w:t>
            </w:r>
            <w:r>
              <w:rPr>
                <w:rFonts w:ascii="Times New Roman" w:eastAsia="標楷體" w:hAnsi="Times New Roman" w:cs="Times New Roman"/>
                <w:color w:val="0070C0"/>
                <w:szCs w:val="24"/>
              </w:rPr>
              <w:t>to be the reference for the initiation of potential collaboration topics</w:t>
            </w:r>
            <w:r>
              <w:rPr>
                <w:rFonts w:ascii="Times New Roman" w:eastAsia="標楷體" w:hAnsi="Times New Roman" w:cs="Times New Roman" w:hint="eastAsia"/>
                <w:color w:val="0070C0"/>
                <w:szCs w:val="24"/>
              </w:rPr>
              <w:t>.</w:t>
            </w:r>
          </w:p>
          <w:p w:rsidR="00B12FC8" w:rsidRPr="008C6CB8" w:rsidRDefault="00B12FC8" w:rsidP="00B12FC8">
            <w:pPr>
              <w:pStyle w:val="a9"/>
              <w:numPr>
                <w:ilvl w:val="0"/>
                <w:numId w:val="14"/>
              </w:numPr>
              <w:snapToGrid w:val="0"/>
              <w:spacing w:line="280" w:lineRule="exact"/>
              <w:ind w:leftChars="0"/>
              <w:rPr>
                <w:rFonts w:ascii="Times New Roman" w:eastAsia="標楷體" w:hAnsi="Times New Roman" w:cs="Times New Roman"/>
                <w:color w:val="0070C0"/>
                <w:szCs w:val="24"/>
              </w:rPr>
            </w:pPr>
            <w:r w:rsidRPr="008C6CB8">
              <w:rPr>
                <w:rFonts w:ascii="Times New Roman" w:eastAsia="標楷體" w:hAnsi="Times New Roman" w:cs="Times New Roman"/>
                <w:color w:val="0070C0"/>
                <w:szCs w:val="24"/>
              </w:rPr>
              <w:t>Astronautical Physics and Engineering</w:t>
            </w:r>
          </w:p>
          <w:p w:rsidR="00B12FC8" w:rsidRPr="0095674B" w:rsidRDefault="00B12FC8" w:rsidP="00B12FC8">
            <w:pPr>
              <w:pStyle w:val="a9"/>
              <w:numPr>
                <w:ilvl w:val="0"/>
                <w:numId w:val="14"/>
              </w:numPr>
              <w:snapToGrid w:val="0"/>
              <w:spacing w:line="280" w:lineRule="exact"/>
              <w:ind w:leftChars="0"/>
              <w:rPr>
                <w:rFonts w:ascii="Times New Roman" w:eastAsia="標楷體" w:hAnsi="Times New Roman" w:cs="Times New Roman"/>
                <w:color w:val="0070C0"/>
                <w:szCs w:val="24"/>
              </w:rPr>
            </w:pPr>
            <w:r w:rsidRPr="0095674B">
              <w:rPr>
                <w:rFonts w:ascii="Times New Roman" w:eastAsia="標楷體" w:hAnsi="Times New Roman" w:cs="Times New Roman"/>
                <w:color w:val="0070C0"/>
                <w:szCs w:val="24"/>
              </w:rPr>
              <w:t>Earthquake-Disaster and Risk evaluation and management</w:t>
            </w:r>
          </w:p>
          <w:p w:rsidR="00B12FC8" w:rsidRPr="0095674B" w:rsidRDefault="0062581B" w:rsidP="0062581B">
            <w:pPr>
              <w:pStyle w:val="a9"/>
              <w:numPr>
                <w:ilvl w:val="0"/>
                <w:numId w:val="14"/>
              </w:numPr>
              <w:snapToGrid w:val="0"/>
              <w:spacing w:line="280" w:lineRule="exact"/>
              <w:ind w:leftChars="0"/>
              <w:rPr>
                <w:rFonts w:ascii="Times New Roman" w:eastAsia="標楷體" w:hAnsi="Times New Roman" w:cs="Times New Roman"/>
                <w:color w:val="0070C0"/>
                <w:szCs w:val="24"/>
              </w:rPr>
            </w:pPr>
            <w:r w:rsidRPr="0095674B">
              <w:rPr>
                <w:rFonts w:ascii="Times New Roman" w:eastAsia="標楷體" w:hAnsi="Times New Roman" w:cs="Times New Roman"/>
                <w:color w:val="0070C0"/>
                <w:szCs w:val="24"/>
              </w:rPr>
              <w:t>Green energy &amp; decarbonization</w:t>
            </w:r>
          </w:p>
          <w:p w:rsidR="00B12FC8" w:rsidRPr="0095674B" w:rsidRDefault="00B12FC8" w:rsidP="00B12FC8">
            <w:pPr>
              <w:pStyle w:val="a9"/>
              <w:numPr>
                <w:ilvl w:val="0"/>
                <w:numId w:val="14"/>
              </w:numPr>
              <w:snapToGrid w:val="0"/>
              <w:spacing w:line="280" w:lineRule="exact"/>
              <w:ind w:leftChars="0"/>
              <w:rPr>
                <w:rFonts w:ascii="Times New Roman" w:eastAsia="標楷體" w:hAnsi="Times New Roman" w:cs="Times New Roman"/>
                <w:color w:val="0070C0"/>
                <w:szCs w:val="24"/>
              </w:rPr>
            </w:pPr>
            <w:r w:rsidRPr="0095674B">
              <w:rPr>
                <w:rFonts w:ascii="Times New Roman" w:eastAsia="標楷體" w:hAnsi="Times New Roman" w:cs="Times New Roman"/>
                <w:color w:val="0070C0"/>
                <w:szCs w:val="24"/>
              </w:rPr>
              <w:t>High energy and high field physics</w:t>
            </w:r>
          </w:p>
          <w:p w:rsidR="00B12FC8" w:rsidRPr="0095674B" w:rsidRDefault="00B12FC8" w:rsidP="00B12FC8">
            <w:pPr>
              <w:pStyle w:val="a9"/>
              <w:numPr>
                <w:ilvl w:val="0"/>
                <w:numId w:val="14"/>
              </w:numPr>
              <w:snapToGrid w:val="0"/>
              <w:spacing w:line="280" w:lineRule="exact"/>
              <w:ind w:leftChars="0"/>
              <w:rPr>
                <w:rFonts w:ascii="Times New Roman" w:eastAsia="標楷體" w:hAnsi="Times New Roman" w:cs="Times New Roman"/>
                <w:color w:val="0070C0"/>
                <w:szCs w:val="24"/>
              </w:rPr>
            </w:pPr>
            <w:r w:rsidRPr="0095674B">
              <w:rPr>
                <w:rFonts w:ascii="Times New Roman" w:eastAsia="標楷體" w:hAnsi="Times New Roman" w:cs="Times New Roman"/>
                <w:color w:val="0070C0"/>
                <w:szCs w:val="24"/>
              </w:rPr>
              <w:t xml:space="preserve">Sustainable earth science </w:t>
            </w:r>
          </w:p>
          <w:p w:rsidR="00B12FC8" w:rsidRPr="0095674B" w:rsidRDefault="00B12FC8" w:rsidP="00D545A2">
            <w:pPr>
              <w:pStyle w:val="a9"/>
              <w:numPr>
                <w:ilvl w:val="0"/>
                <w:numId w:val="14"/>
              </w:numPr>
              <w:snapToGrid w:val="0"/>
              <w:spacing w:line="280" w:lineRule="exact"/>
              <w:ind w:leftChars="0"/>
              <w:rPr>
                <w:rFonts w:ascii="Times New Roman" w:eastAsia="標楷體" w:hAnsi="Times New Roman" w:cs="Times New Roman"/>
                <w:color w:val="0070C0"/>
                <w:szCs w:val="24"/>
              </w:rPr>
            </w:pPr>
            <w:r w:rsidRPr="0095674B">
              <w:rPr>
                <w:rFonts w:ascii="Times New Roman" w:eastAsia="標楷體" w:hAnsi="Times New Roman" w:cs="Times New Roman"/>
                <w:color w:val="0070C0"/>
                <w:szCs w:val="24"/>
              </w:rPr>
              <w:t>Intellectual System</w:t>
            </w:r>
            <w:r w:rsidR="00D545A2" w:rsidRPr="0095674B">
              <w:rPr>
                <w:rFonts w:ascii="Times New Roman" w:eastAsia="標楷體" w:hAnsi="Times New Roman" w:cs="Times New Roman" w:hint="eastAsia"/>
                <w:color w:val="0070C0"/>
                <w:szCs w:val="24"/>
              </w:rPr>
              <w:t xml:space="preserve"> </w:t>
            </w:r>
          </w:p>
          <w:p w:rsidR="00C5526F" w:rsidRPr="00737594" w:rsidRDefault="00C5526F" w:rsidP="00737594">
            <w:pPr>
              <w:snapToGrid w:val="0"/>
              <w:spacing w:line="280" w:lineRule="exact"/>
              <w:rPr>
                <w:rFonts w:ascii="Times New Roman" w:eastAsia="標楷體" w:hAnsi="Times New Roman" w:cs="Times New Roman"/>
                <w:szCs w:val="24"/>
              </w:rPr>
            </w:pPr>
          </w:p>
          <w:p w:rsidR="00C5526F" w:rsidRPr="00696DA8" w:rsidRDefault="00C5526F" w:rsidP="00737594">
            <w:pPr>
              <w:pStyle w:val="a9"/>
              <w:snapToGrid w:val="0"/>
              <w:spacing w:line="280" w:lineRule="exact"/>
              <w:ind w:leftChars="0" w:left="360"/>
              <w:rPr>
                <w:rFonts w:ascii="Times New Roman" w:eastAsia="標楷體" w:hAnsi="Times New Roman" w:cs="Times New Roman"/>
                <w:szCs w:val="24"/>
              </w:rPr>
            </w:pPr>
            <w:r w:rsidRPr="00737594">
              <w:rPr>
                <w:rFonts w:ascii="Times New Roman" w:eastAsia="標楷體" w:hAnsi="Times New Roman" w:cs="Times New Roman"/>
                <w:color w:val="0070C0"/>
                <w:szCs w:val="24"/>
              </w:rPr>
              <w:t>The expertise of the talents to be recruited includes but is not limited to the above fields</w:t>
            </w:r>
            <w:r>
              <w:rPr>
                <w:rFonts w:ascii="Times New Roman" w:eastAsia="標楷體" w:hAnsi="Times New Roman" w:cs="Times New Roman"/>
                <w:color w:val="0070C0"/>
                <w:szCs w:val="24"/>
              </w:rPr>
              <w:t>.</w:t>
            </w:r>
          </w:p>
        </w:tc>
      </w:tr>
      <w:tr w:rsidR="00B12FC8" w:rsidRPr="007E682E" w:rsidTr="00EC0567">
        <w:trPr>
          <w:trHeight w:val="1273"/>
        </w:trPr>
        <w:tc>
          <w:tcPr>
            <w:tcW w:w="2523" w:type="dxa"/>
            <w:tcBorders>
              <w:top w:val="single" w:sz="4" w:space="0" w:color="000000"/>
              <w:left w:val="single" w:sz="4" w:space="0" w:color="000000"/>
              <w:bottom w:val="single" w:sz="4" w:space="0" w:color="000000"/>
            </w:tcBorders>
            <w:shd w:val="clear" w:color="auto" w:fill="D9D9D9"/>
            <w:vAlign w:val="center"/>
          </w:tcPr>
          <w:p w:rsidR="00B12FC8" w:rsidRPr="00A24D13" w:rsidRDefault="00B12FC8" w:rsidP="00B12FC8">
            <w:pPr>
              <w:snapToGrid w:val="0"/>
              <w:rPr>
                <w:rFonts w:ascii="Times New Roman" w:eastAsiaTheme="majorEastAsia" w:hAnsi="Times New Roman" w:cs="Times New Roman"/>
                <w:b/>
                <w:color w:val="000000" w:themeColor="text1"/>
                <w:szCs w:val="24"/>
              </w:rPr>
            </w:pPr>
            <w:r w:rsidRPr="00A24D13">
              <w:rPr>
                <w:rFonts w:ascii="Times New Roman" w:eastAsiaTheme="majorEastAsia" w:hAnsi="Times New Roman" w:cs="Times New Roman" w:hint="eastAsia"/>
                <w:b/>
                <w:color w:val="000000" w:themeColor="text1"/>
                <w:szCs w:val="24"/>
              </w:rPr>
              <w:t>玉山學者計畫聯絡人</w:t>
            </w:r>
          </w:p>
          <w:p w:rsidR="00B12FC8" w:rsidRPr="00A24D13" w:rsidRDefault="00B12FC8" w:rsidP="00B12FC8">
            <w:pPr>
              <w:snapToGrid w:val="0"/>
              <w:rPr>
                <w:rFonts w:ascii="Times New Roman" w:eastAsiaTheme="majorEastAsia" w:hAnsi="Times New Roman" w:cs="Times New Roman"/>
                <w:b/>
                <w:color w:val="000000" w:themeColor="text1"/>
                <w:szCs w:val="24"/>
              </w:rPr>
            </w:pPr>
            <w:r w:rsidRPr="00A24D13">
              <w:rPr>
                <w:rFonts w:ascii="Times New Roman" w:eastAsiaTheme="majorEastAsia" w:hAnsi="Times New Roman" w:cs="Times New Roman"/>
                <w:b/>
                <w:color w:val="000000" w:themeColor="text1"/>
                <w:szCs w:val="24"/>
              </w:rPr>
              <w:t xml:space="preserve">Contact person for </w:t>
            </w:r>
            <w:r w:rsidRPr="00A24D13">
              <w:rPr>
                <w:rFonts w:ascii="Times New Roman" w:eastAsiaTheme="majorEastAsia" w:hAnsi="Times New Roman" w:cs="Times New Roman" w:hint="eastAsia"/>
                <w:b/>
                <w:color w:val="000000" w:themeColor="text1"/>
                <w:szCs w:val="24"/>
              </w:rPr>
              <w:t>Yushan Scholar Project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B12FC8" w:rsidRPr="00A24D13" w:rsidRDefault="00B12FC8" w:rsidP="00B12FC8">
            <w:pPr>
              <w:snapToGrid w:val="0"/>
              <w:spacing w:line="280" w:lineRule="exact"/>
              <w:rPr>
                <w:rFonts w:ascii="Times New Roman" w:eastAsia="標楷體" w:hAnsi="Times New Roman" w:cs="Times New Roman"/>
                <w:color w:val="000000" w:themeColor="text1"/>
                <w:szCs w:val="24"/>
              </w:rPr>
            </w:pPr>
            <w:r w:rsidRPr="00A24D13">
              <w:rPr>
                <w:rFonts w:ascii="Times New Roman" w:eastAsia="標楷體" w:hAnsi="Times New Roman" w:cs="Times New Roman"/>
                <w:color w:val="000000" w:themeColor="text1"/>
                <w:szCs w:val="24"/>
              </w:rPr>
              <w:t>研發處</w:t>
            </w:r>
            <w:r w:rsidRPr="00A24D13">
              <w:rPr>
                <w:rFonts w:ascii="Times New Roman" w:eastAsia="標楷體" w:hAnsi="Times New Roman" w:cs="Times New Roman" w:hint="eastAsia"/>
                <w:color w:val="000000" w:themeColor="text1"/>
                <w:szCs w:val="24"/>
              </w:rPr>
              <w:t>學術發展組</w:t>
            </w:r>
            <w:r w:rsidRPr="00A24D13">
              <w:rPr>
                <w:rFonts w:ascii="Times New Roman" w:eastAsia="標楷體" w:hAnsi="Times New Roman" w:cs="Times New Roman" w:hint="eastAsia"/>
                <w:color w:val="000000" w:themeColor="text1"/>
                <w:szCs w:val="24"/>
              </w:rPr>
              <w:t xml:space="preserve"> </w:t>
            </w:r>
            <w:r w:rsidR="00CD1FA7" w:rsidRPr="00A24D13">
              <w:rPr>
                <w:rFonts w:ascii="Times New Roman" w:eastAsia="標楷體" w:hAnsi="Times New Roman" w:cs="Times New Roman" w:hint="eastAsia"/>
                <w:color w:val="000000" w:themeColor="text1"/>
                <w:szCs w:val="24"/>
              </w:rPr>
              <w:t>吳佳</w:t>
            </w:r>
            <w:r w:rsidR="0016709D" w:rsidRPr="00A24D13">
              <w:rPr>
                <w:rFonts w:ascii="Times New Roman" w:eastAsia="標楷體" w:hAnsi="Times New Roman" w:cs="Times New Roman" w:hint="eastAsia"/>
                <w:color w:val="000000" w:themeColor="text1"/>
                <w:szCs w:val="24"/>
              </w:rPr>
              <w:t>瑜</w:t>
            </w:r>
          </w:p>
          <w:p w:rsidR="00B12FC8" w:rsidRPr="00A24D13" w:rsidRDefault="00CD1FA7" w:rsidP="00B12FC8">
            <w:pPr>
              <w:snapToGrid w:val="0"/>
              <w:spacing w:line="280" w:lineRule="exact"/>
              <w:rPr>
                <w:rFonts w:ascii="Times New Roman" w:eastAsia="標楷體" w:hAnsi="Times New Roman" w:cs="Times New Roman"/>
                <w:color w:val="000000" w:themeColor="text1"/>
                <w:szCs w:val="24"/>
              </w:rPr>
            </w:pPr>
            <w:r w:rsidRPr="00A24D13">
              <w:rPr>
                <w:rFonts w:ascii="Times New Roman" w:eastAsia="標楷體" w:hAnsi="Times New Roman" w:cs="Times New Roman"/>
                <w:color w:val="000000" w:themeColor="text1"/>
                <w:szCs w:val="24"/>
              </w:rPr>
              <w:t>Ms</w:t>
            </w:r>
            <w:r w:rsidR="00B12FC8" w:rsidRPr="00A24D13">
              <w:rPr>
                <w:rFonts w:ascii="Times New Roman" w:eastAsia="標楷體" w:hAnsi="Times New Roman" w:cs="Times New Roman"/>
                <w:color w:val="000000" w:themeColor="text1"/>
                <w:szCs w:val="24"/>
              </w:rPr>
              <w:t>.</w:t>
            </w:r>
            <w:r w:rsidR="00B12FC8" w:rsidRPr="00A24D13">
              <w:rPr>
                <w:rFonts w:ascii="Times New Roman" w:eastAsia="標楷體" w:hAnsi="Times New Roman" w:cs="Times New Roman" w:hint="eastAsia"/>
                <w:color w:val="000000" w:themeColor="text1"/>
                <w:szCs w:val="24"/>
              </w:rPr>
              <w:t xml:space="preserve"> </w:t>
            </w:r>
            <w:r w:rsidRPr="00A24D13">
              <w:rPr>
                <w:rFonts w:ascii="Times New Roman" w:eastAsia="標楷體" w:hAnsi="Times New Roman" w:cs="Times New Roman"/>
                <w:color w:val="000000" w:themeColor="text1"/>
                <w:szCs w:val="24"/>
              </w:rPr>
              <w:t>Chia</w:t>
            </w:r>
            <w:r w:rsidR="009602E2" w:rsidRPr="00A24D13">
              <w:rPr>
                <w:rFonts w:ascii="Times New Roman" w:eastAsia="標楷體" w:hAnsi="Times New Roman" w:cs="Times New Roman"/>
                <w:color w:val="000000" w:themeColor="text1"/>
                <w:szCs w:val="24"/>
              </w:rPr>
              <w:t>-Yu</w:t>
            </w:r>
            <w:r w:rsidRPr="00A24D13">
              <w:rPr>
                <w:rFonts w:ascii="Times New Roman" w:eastAsia="標楷體" w:hAnsi="Times New Roman" w:cs="Times New Roman"/>
                <w:color w:val="000000" w:themeColor="text1"/>
                <w:szCs w:val="24"/>
              </w:rPr>
              <w:t>,Wu</w:t>
            </w:r>
          </w:p>
          <w:p w:rsidR="00CD1FA7" w:rsidRPr="00A24D13" w:rsidRDefault="00CD1FA7" w:rsidP="00B12FC8">
            <w:pPr>
              <w:snapToGrid w:val="0"/>
              <w:spacing w:line="280" w:lineRule="exact"/>
              <w:rPr>
                <w:rFonts w:ascii="Times New Roman" w:eastAsia="標楷體" w:hAnsi="Times New Roman" w:cs="Times New Roman"/>
                <w:color w:val="000000" w:themeColor="text1"/>
                <w:szCs w:val="24"/>
              </w:rPr>
            </w:pPr>
            <w:r w:rsidRPr="00A24D13">
              <w:rPr>
                <w:rFonts w:ascii="Times New Roman" w:eastAsia="標楷體" w:hAnsi="Times New Roman" w:cs="Times New Roman"/>
                <w:color w:val="000000" w:themeColor="text1"/>
                <w:szCs w:val="24"/>
              </w:rPr>
              <w:t>Admistrative Assistant</w:t>
            </w:r>
          </w:p>
          <w:p w:rsidR="00B12FC8" w:rsidRPr="00A24D13" w:rsidRDefault="00B12FC8" w:rsidP="00B12FC8">
            <w:pPr>
              <w:snapToGrid w:val="0"/>
              <w:spacing w:line="280" w:lineRule="exact"/>
              <w:rPr>
                <w:rFonts w:ascii="Times New Roman" w:eastAsia="標楷體" w:hAnsi="Times New Roman" w:cs="Times New Roman"/>
                <w:color w:val="000000" w:themeColor="text1"/>
                <w:szCs w:val="24"/>
              </w:rPr>
            </w:pPr>
            <w:r w:rsidRPr="00A24D13">
              <w:rPr>
                <w:rFonts w:ascii="Times New Roman" w:eastAsia="標楷體" w:hAnsi="Times New Roman" w:cs="Times New Roman"/>
                <w:color w:val="000000" w:themeColor="text1"/>
                <w:szCs w:val="24"/>
              </w:rPr>
              <w:t>Research &amp; Development Office</w:t>
            </w:r>
          </w:p>
          <w:p w:rsidR="00B12FC8" w:rsidRPr="00A24D13" w:rsidRDefault="00B12FC8" w:rsidP="009602E2">
            <w:pPr>
              <w:snapToGrid w:val="0"/>
              <w:spacing w:line="280" w:lineRule="exact"/>
              <w:rPr>
                <w:rFonts w:ascii="Times New Roman" w:eastAsia="標楷體" w:hAnsi="Times New Roman" w:cs="Times New Roman"/>
                <w:color w:val="000000" w:themeColor="text1"/>
                <w:szCs w:val="24"/>
                <w:lang w:eastAsia="ja-JP"/>
              </w:rPr>
            </w:pPr>
            <w:r w:rsidRPr="00A24D13">
              <w:rPr>
                <w:rFonts w:ascii="Times New Roman" w:eastAsia="標楷體" w:hAnsi="Times New Roman" w:cs="Times New Roman"/>
                <w:color w:val="000000" w:themeColor="text1"/>
                <w:szCs w:val="24"/>
              </w:rPr>
              <w:t>Email:</w:t>
            </w:r>
            <w:r w:rsidR="009602E2" w:rsidRPr="00A24D13">
              <w:rPr>
                <w:color w:val="000000" w:themeColor="text1"/>
              </w:rPr>
              <w:t xml:space="preserve"> </w:t>
            </w:r>
            <w:r w:rsidR="00CD1FA7" w:rsidRPr="00A24D13">
              <w:rPr>
                <w:rFonts w:ascii="Times New Roman" w:eastAsia="標楷體" w:hAnsi="Times New Roman" w:cs="Times New Roman" w:hint="eastAsia"/>
                <w:color w:val="000000" w:themeColor="text1"/>
                <w:szCs w:val="24"/>
              </w:rPr>
              <w:t>c</w:t>
            </w:r>
            <w:r w:rsidR="00CD1FA7" w:rsidRPr="00A24D13">
              <w:rPr>
                <w:rFonts w:ascii="Times New Roman" w:eastAsia="標楷體" w:hAnsi="Times New Roman" w:cs="Times New Roman"/>
                <w:color w:val="000000" w:themeColor="text1"/>
                <w:szCs w:val="24"/>
              </w:rPr>
              <w:t>hia</w:t>
            </w:r>
            <w:r w:rsidR="009602E2" w:rsidRPr="00A24D13">
              <w:rPr>
                <w:rFonts w:ascii="Times New Roman" w:eastAsia="標楷體" w:hAnsi="Times New Roman" w:cs="Times New Roman"/>
                <w:color w:val="000000" w:themeColor="text1"/>
                <w:szCs w:val="24"/>
              </w:rPr>
              <w:t>@ncu.edu.tw</w:t>
            </w:r>
          </w:p>
        </w:tc>
      </w:tr>
      <w:tr w:rsidR="00B12FC8" w:rsidRPr="007E682E" w:rsidTr="007231FA">
        <w:trPr>
          <w:trHeight w:val="938"/>
        </w:trPr>
        <w:tc>
          <w:tcPr>
            <w:tcW w:w="2523" w:type="dxa"/>
            <w:tcBorders>
              <w:top w:val="single" w:sz="4" w:space="0" w:color="000000"/>
              <w:left w:val="single" w:sz="4" w:space="0" w:color="000000"/>
              <w:bottom w:val="single" w:sz="4" w:space="0" w:color="000000"/>
            </w:tcBorders>
            <w:shd w:val="clear" w:color="auto" w:fill="D9D9D9"/>
            <w:vAlign w:val="center"/>
          </w:tcPr>
          <w:p w:rsidR="00B12FC8" w:rsidRDefault="00B12FC8" w:rsidP="00B12FC8">
            <w:pPr>
              <w:snapToGrid w:val="0"/>
              <w:rPr>
                <w:rFonts w:ascii="Times New Roman" w:eastAsiaTheme="majorEastAsia" w:hAnsi="Times New Roman" w:cs="Times New Roman"/>
                <w:b/>
                <w:szCs w:val="24"/>
              </w:rPr>
            </w:pPr>
            <w:r>
              <w:rPr>
                <w:rFonts w:ascii="Times New Roman" w:eastAsiaTheme="majorEastAsia" w:hAnsi="Times New Roman" w:cs="Times New Roman" w:hint="eastAsia"/>
                <w:b/>
                <w:szCs w:val="24"/>
              </w:rPr>
              <w:t>其他資訊</w:t>
            </w:r>
          </w:p>
          <w:p w:rsidR="00B12FC8" w:rsidRPr="007E682E" w:rsidRDefault="00B12FC8" w:rsidP="00B12FC8">
            <w:pPr>
              <w:snapToGrid w:val="0"/>
              <w:rPr>
                <w:rFonts w:ascii="Times New Roman" w:eastAsiaTheme="majorEastAsia" w:hAnsi="Times New Roman" w:cs="Times New Roman"/>
                <w:b/>
                <w:szCs w:val="24"/>
              </w:rPr>
            </w:pPr>
            <w:r w:rsidRPr="007231FA">
              <w:rPr>
                <w:rFonts w:ascii="Times New Roman" w:eastAsiaTheme="majorEastAsia" w:hAnsi="Times New Roman" w:cs="Times New Roman"/>
                <w:b/>
                <w:szCs w:val="24"/>
              </w:rPr>
              <w:t>other information</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B12FC8" w:rsidRPr="007E682E" w:rsidRDefault="00B12FC8" w:rsidP="00B12FC8">
            <w:pPr>
              <w:snapToGrid w:val="0"/>
              <w:spacing w:line="280" w:lineRule="exact"/>
              <w:rPr>
                <w:rFonts w:ascii="Times New Roman" w:eastAsiaTheme="majorEastAsia" w:hAnsi="Times New Roman" w:cs="Times New Roman"/>
                <w:szCs w:val="24"/>
                <w:lang w:eastAsia="ja-JP"/>
              </w:rPr>
            </w:pPr>
          </w:p>
        </w:tc>
      </w:tr>
    </w:tbl>
    <w:p w:rsidR="00F60E21" w:rsidRDefault="00F60E21" w:rsidP="000E25D8">
      <w:pPr>
        <w:rPr>
          <w:rFonts w:ascii="Times New Roman" w:eastAsiaTheme="majorEastAsia" w:hAnsi="Times New Roman" w:cs="Times New Roman"/>
        </w:rPr>
      </w:pPr>
      <w:bookmarkStart w:id="0" w:name="_GoBack"/>
      <w:bookmarkEnd w:id="0"/>
    </w:p>
    <w:p w:rsidR="00F60E21" w:rsidRPr="00F60E21" w:rsidRDefault="00F60E21" w:rsidP="00F60E21">
      <w:pPr>
        <w:widowControl/>
        <w:shd w:val="clear" w:color="auto" w:fill="FFFFFF"/>
        <w:rPr>
          <w:rFonts w:ascii="Arial" w:eastAsia="新細明體" w:hAnsi="Arial" w:cs="Arial"/>
          <w:color w:val="3C3C3C"/>
          <w:kern w:val="0"/>
          <w:sz w:val="28"/>
          <w:szCs w:val="28"/>
        </w:rPr>
      </w:pPr>
    </w:p>
    <w:sectPr w:rsidR="00F60E21" w:rsidRPr="00F60E21" w:rsidSect="00D73677">
      <w:footerReference w:type="default" r:id="rId1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46F" w:rsidRDefault="0038446F" w:rsidP="00A44D7D">
      <w:r>
        <w:separator/>
      </w:r>
    </w:p>
  </w:endnote>
  <w:endnote w:type="continuationSeparator" w:id="0">
    <w:p w:rsidR="0038446F" w:rsidRDefault="0038446F" w:rsidP="00A4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標楷體 副浡渀."/>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48919"/>
      <w:docPartObj>
        <w:docPartGallery w:val="Page Numbers (Bottom of Page)"/>
        <w:docPartUnique/>
      </w:docPartObj>
    </w:sdtPr>
    <w:sdtEndPr/>
    <w:sdtContent>
      <w:p w:rsidR="001A46FA" w:rsidRDefault="007A44CE">
        <w:pPr>
          <w:pStyle w:val="a6"/>
          <w:jc w:val="center"/>
        </w:pPr>
        <w:r>
          <w:fldChar w:fldCharType="begin"/>
        </w:r>
        <w:r w:rsidR="001A46FA">
          <w:instrText>PAGE   \* MERGEFORMAT</w:instrText>
        </w:r>
        <w:r>
          <w:fldChar w:fldCharType="separate"/>
        </w:r>
        <w:r w:rsidR="0038446F" w:rsidRPr="0038446F">
          <w:rPr>
            <w:noProof/>
            <w:lang w:val="zh-TW"/>
          </w:rPr>
          <w:t>1</w:t>
        </w:r>
        <w:r>
          <w:fldChar w:fldCharType="end"/>
        </w:r>
      </w:p>
    </w:sdtContent>
  </w:sdt>
  <w:p w:rsidR="001A46FA" w:rsidRDefault="001A46F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46F" w:rsidRDefault="0038446F" w:rsidP="00A44D7D">
      <w:r>
        <w:separator/>
      </w:r>
    </w:p>
  </w:footnote>
  <w:footnote w:type="continuationSeparator" w:id="0">
    <w:p w:rsidR="0038446F" w:rsidRDefault="0038446F" w:rsidP="00A44D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845"/>
    <w:multiLevelType w:val="hybridMultilevel"/>
    <w:tmpl w:val="D9264342"/>
    <w:lvl w:ilvl="0" w:tplc="9AC87062">
      <w:start w:val="7"/>
      <w:numFmt w:val="bullet"/>
      <w:lvlText w:val="-"/>
      <w:lvlJc w:val="left"/>
      <w:pPr>
        <w:ind w:left="360" w:hanging="36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5327400"/>
    <w:multiLevelType w:val="hybridMultilevel"/>
    <w:tmpl w:val="7D3035E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DD94461"/>
    <w:multiLevelType w:val="hybridMultilevel"/>
    <w:tmpl w:val="18688D9C"/>
    <w:lvl w:ilvl="0" w:tplc="D8EEE5C4">
      <w:start w:val="1"/>
      <w:numFmt w:val="decimal"/>
      <w:lvlText w:val="%1."/>
      <w:lvlJc w:val="left"/>
      <w:pPr>
        <w:ind w:left="360" w:hanging="360"/>
      </w:pPr>
      <w:rPr>
        <w:rFonts w:ascii="Times New Roman" w:eastAsiaTheme="majorEastAsia"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FD44EF"/>
    <w:multiLevelType w:val="hybridMultilevel"/>
    <w:tmpl w:val="840660A8"/>
    <w:lvl w:ilvl="0" w:tplc="0409000F">
      <w:start w:val="1"/>
      <w:numFmt w:val="decimal"/>
      <w:lvlText w:val="%1."/>
      <w:lvlJc w:val="left"/>
      <w:pPr>
        <w:ind w:left="444" w:hanging="4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B5A642C"/>
    <w:multiLevelType w:val="hybridMultilevel"/>
    <w:tmpl w:val="A3E64D96"/>
    <w:lvl w:ilvl="0" w:tplc="E86AD70C">
      <w:start w:val="1"/>
      <w:numFmt w:val="decimal"/>
      <w:lvlText w:val="(%1)"/>
      <w:lvlJc w:val="left"/>
      <w:pPr>
        <w:ind w:left="444" w:hanging="444"/>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2A65877"/>
    <w:multiLevelType w:val="hybridMultilevel"/>
    <w:tmpl w:val="9F50556A"/>
    <w:lvl w:ilvl="0" w:tplc="472CB552">
      <w:numFmt w:val="bullet"/>
      <w:lvlText w:val="□"/>
      <w:lvlJc w:val="left"/>
      <w:pPr>
        <w:ind w:left="840" w:hanging="36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3DD55BFB"/>
    <w:multiLevelType w:val="hybridMultilevel"/>
    <w:tmpl w:val="F034BC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40C1D54"/>
    <w:multiLevelType w:val="hybridMultilevel"/>
    <w:tmpl w:val="6D4CA000"/>
    <w:lvl w:ilvl="0" w:tplc="FE20C9C6">
      <w:start w:val="1"/>
      <w:numFmt w:val="decimal"/>
      <w:lvlText w:val="%1."/>
      <w:lvlJc w:val="left"/>
      <w:pPr>
        <w:ind w:left="360" w:hanging="360"/>
      </w:pPr>
      <w:rPr>
        <w:rFonts w:eastAsiaTheme="maj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C467C2"/>
    <w:multiLevelType w:val="hybridMultilevel"/>
    <w:tmpl w:val="ACD88D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3377131"/>
    <w:multiLevelType w:val="hybridMultilevel"/>
    <w:tmpl w:val="E26CCCFA"/>
    <w:lvl w:ilvl="0" w:tplc="26C6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67971F8"/>
    <w:multiLevelType w:val="hybridMultilevel"/>
    <w:tmpl w:val="1D98A7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7BD7AD0"/>
    <w:multiLevelType w:val="hybridMultilevel"/>
    <w:tmpl w:val="BB3A4E90"/>
    <w:lvl w:ilvl="0" w:tplc="0409000F">
      <w:start w:val="1"/>
      <w:numFmt w:val="decimal"/>
      <w:lvlText w:val="%1."/>
      <w:lvlJc w:val="left"/>
      <w:pPr>
        <w:ind w:left="444" w:hanging="444"/>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D076F41"/>
    <w:multiLevelType w:val="hybridMultilevel"/>
    <w:tmpl w:val="D710257C"/>
    <w:lvl w:ilvl="0" w:tplc="8C2E6C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FA13230"/>
    <w:multiLevelType w:val="hybridMultilevel"/>
    <w:tmpl w:val="3A9830C6"/>
    <w:lvl w:ilvl="0" w:tplc="6B8E8AEE">
      <w:start w:val="1"/>
      <w:numFmt w:val="decimal"/>
      <w:lvlText w:val="(%1)"/>
      <w:lvlJc w:val="left"/>
      <w:pPr>
        <w:ind w:left="444" w:hanging="4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67F3144"/>
    <w:multiLevelType w:val="hybridMultilevel"/>
    <w:tmpl w:val="5CD829F4"/>
    <w:lvl w:ilvl="0" w:tplc="C66CD318">
      <w:start w:val="1"/>
      <w:numFmt w:val="decimal"/>
      <w:lvlText w:val="%1."/>
      <w:lvlJc w:val="left"/>
      <w:pPr>
        <w:ind w:left="444" w:hanging="444"/>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961499E"/>
    <w:multiLevelType w:val="hybridMultilevel"/>
    <w:tmpl w:val="EE42F9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10"/>
  </w:num>
  <w:num w:numId="3">
    <w:abstractNumId w:val="5"/>
  </w:num>
  <w:num w:numId="4">
    <w:abstractNumId w:val="6"/>
  </w:num>
  <w:num w:numId="5">
    <w:abstractNumId w:val="7"/>
  </w:num>
  <w:num w:numId="6">
    <w:abstractNumId w:val="14"/>
  </w:num>
  <w:num w:numId="7">
    <w:abstractNumId w:val="13"/>
  </w:num>
  <w:num w:numId="8">
    <w:abstractNumId w:val="4"/>
  </w:num>
  <w:num w:numId="9">
    <w:abstractNumId w:val="3"/>
  </w:num>
  <w:num w:numId="10">
    <w:abstractNumId w:val="11"/>
  </w:num>
  <w:num w:numId="11">
    <w:abstractNumId w:val="2"/>
  </w:num>
  <w:num w:numId="12">
    <w:abstractNumId w:val="9"/>
  </w:num>
  <w:num w:numId="13">
    <w:abstractNumId w:val="12"/>
  </w:num>
  <w:num w:numId="14">
    <w:abstractNumId w:val="0"/>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269"/>
    <w:rsid w:val="000006E5"/>
    <w:rsid w:val="000007DC"/>
    <w:rsid w:val="00002B5B"/>
    <w:rsid w:val="00010AEA"/>
    <w:rsid w:val="00016E6E"/>
    <w:rsid w:val="00021819"/>
    <w:rsid w:val="00042B73"/>
    <w:rsid w:val="0004597C"/>
    <w:rsid w:val="0005078C"/>
    <w:rsid w:val="00060ADF"/>
    <w:rsid w:val="000734CD"/>
    <w:rsid w:val="000745BC"/>
    <w:rsid w:val="00081AE9"/>
    <w:rsid w:val="00081D1A"/>
    <w:rsid w:val="000A5433"/>
    <w:rsid w:val="000A6738"/>
    <w:rsid w:val="000A746F"/>
    <w:rsid w:val="000C6A11"/>
    <w:rsid w:val="000E25D8"/>
    <w:rsid w:val="000E4208"/>
    <w:rsid w:val="0010386A"/>
    <w:rsid w:val="0010710F"/>
    <w:rsid w:val="0012307B"/>
    <w:rsid w:val="00137567"/>
    <w:rsid w:val="00142277"/>
    <w:rsid w:val="00156238"/>
    <w:rsid w:val="001658A5"/>
    <w:rsid w:val="0016709D"/>
    <w:rsid w:val="00171BD5"/>
    <w:rsid w:val="00191106"/>
    <w:rsid w:val="00197B87"/>
    <w:rsid w:val="001A46FA"/>
    <w:rsid w:val="001B53E6"/>
    <w:rsid w:val="001C0BFA"/>
    <w:rsid w:val="001F4324"/>
    <w:rsid w:val="00201DB0"/>
    <w:rsid w:val="0020299A"/>
    <w:rsid w:val="00231F78"/>
    <w:rsid w:val="00236F8A"/>
    <w:rsid w:val="0024555F"/>
    <w:rsid w:val="00250E97"/>
    <w:rsid w:val="00254FF0"/>
    <w:rsid w:val="00256D67"/>
    <w:rsid w:val="00286737"/>
    <w:rsid w:val="002D454F"/>
    <w:rsid w:val="003036EE"/>
    <w:rsid w:val="00310CDA"/>
    <w:rsid w:val="003126F0"/>
    <w:rsid w:val="003267D2"/>
    <w:rsid w:val="00337813"/>
    <w:rsid w:val="003403C5"/>
    <w:rsid w:val="00344C24"/>
    <w:rsid w:val="00352EE7"/>
    <w:rsid w:val="00353116"/>
    <w:rsid w:val="0037360A"/>
    <w:rsid w:val="003830B8"/>
    <w:rsid w:val="0038446F"/>
    <w:rsid w:val="003928F1"/>
    <w:rsid w:val="003B56F6"/>
    <w:rsid w:val="003B5C70"/>
    <w:rsid w:val="003E100A"/>
    <w:rsid w:val="003E1394"/>
    <w:rsid w:val="00416B6D"/>
    <w:rsid w:val="00421DB8"/>
    <w:rsid w:val="0043529B"/>
    <w:rsid w:val="00446B53"/>
    <w:rsid w:val="004507A7"/>
    <w:rsid w:val="00460CB1"/>
    <w:rsid w:val="0047267D"/>
    <w:rsid w:val="00475DCA"/>
    <w:rsid w:val="00480048"/>
    <w:rsid w:val="00481466"/>
    <w:rsid w:val="004B7E9D"/>
    <w:rsid w:val="004C64A2"/>
    <w:rsid w:val="004D1334"/>
    <w:rsid w:val="004D2D90"/>
    <w:rsid w:val="004D44DC"/>
    <w:rsid w:val="004E18FE"/>
    <w:rsid w:val="004E5FC0"/>
    <w:rsid w:val="00513F1B"/>
    <w:rsid w:val="005217DA"/>
    <w:rsid w:val="00545B88"/>
    <w:rsid w:val="00556901"/>
    <w:rsid w:val="00574A75"/>
    <w:rsid w:val="00586008"/>
    <w:rsid w:val="00586D8F"/>
    <w:rsid w:val="005928F6"/>
    <w:rsid w:val="0059480D"/>
    <w:rsid w:val="0059644F"/>
    <w:rsid w:val="005A6C57"/>
    <w:rsid w:val="005C3D93"/>
    <w:rsid w:val="005D01CC"/>
    <w:rsid w:val="005D4682"/>
    <w:rsid w:val="005F5167"/>
    <w:rsid w:val="00602E32"/>
    <w:rsid w:val="006144CF"/>
    <w:rsid w:val="0062581B"/>
    <w:rsid w:val="0064575F"/>
    <w:rsid w:val="00652A7C"/>
    <w:rsid w:val="00680D55"/>
    <w:rsid w:val="0069039F"/>
    <w:rsid w:val="00696DA8"/>
    <w:rsid w:val="0069707C"/>
    <w:rsid w:val="006970EC"/>
    <w:rsid w:val="006974EC"/>
    <w:rsid w:val="006A31EE"/>
    <w:rsid w:val="006E20DB"/>
    <w:rsid w:val="00703912"/>
    <w:rsid w:val="00710542"/>
    <w:rsid w:val="00720A31"/>
    <w:rsid w:val="007231FA"/>
    <w:rsid w:val="00726B87"/>
    <w:rsid w:val="00737594"/>
    <w:rsid w:val="007436B8"/>
    <w:rsid w:val="00771680"/>
    <w:rsid w:val="00782FE3"/>
    <w:rsid w:val="00793A35"/>
    <w:rsid w:val="007A2718"/>
    <w:rsid w:val="007A3D89"/>
    <w:rsid w:val="007A44CE"/>
    <w:rsid w:val="007A4A1C"/>
    <w:rsid w:val="007A505E"/>
    <w:rsid w:val="007B6269"/>
    <w:rsid w:val="007C4D5B"/>
    <w:rsid w:val="007E682E"/>
    <w:rsid w:val="008045D4"/>
    <w:rsid w:val="00805A45"/>
    <w:rsid w:val="00807F71"/>
    <w:rsid w:val="008153FA"/>
    <w:rsid w:val="008308E2"/>
    <w:rsid w:val="00834B01"/>
    <w:rsid w:val="008532BB"/>
    <w:rsid w:val="00881CDD"/>
    <w:rsid w:val="00894047"/>
    <w:rsid w:val="008C6A4C"/>
    <w:rsid w:val="008C6CB8"/>
    <w:rsid w:val="008F3E5E"/>
    <w:rsid w:val="00900764"/>
    <w:rsid w:val="009017AB"/>
    <w:rsid w:val="00917817"/>
    <w:rsid w:val="0092056D"/>
    <w:rsid w:val="00923A36"/>
    <w:rsid w:val="0093301B"/>
    <w:rsid w:val="00936420"/>
    <w:rsid w:val="00951ECA"/>
    <w:rsid w:val="0095674B"/>
    <w:rsid w:val="00956815"/>
    <w:rsid w:val="009602E2"/>
    <w:rsid w:val="00983C27"/>
    <w:rsid w:val="009900A2"/>
    <w:rsid w:val="009A07AD"/>
    <w:rsid w:val="009A6327"/>
    <w:rsid w:val="009B2EB5"/>
    <w:rsid w:val="009C1685"/>
    <w:rsid w:val="009C50D9"/>
    <w:rsid w:val="009C6CCC"/>
    <w:rsid w:val="009E43B6"/>
    <w:rsid w:val="009E5919"/>
    <w:rsid w:val="009E5F6D"/>
    <w:rsid w:val="00A16C9B"/>
    <w:rsid w:val="00A2306F"/>
    <w:rsid w:val="00A24D13"/>
    <w:rsid w:val="00A40C48"/>
    <w:rsid w:val="00A44D7D"/>
    <w:rsid w:val="00A66D65"/>
    <w:rsid w:val="00A8095C"/>
    <w:rsid w:val="00A90547"/>
    <w:rsid w:val="00A9634A"/>
    <w:rsid w:val="00AB63C0"/>
    <w:rsid w:val="00AC1C9B"/>
    <w:rsid w:val="00AE2A1E"/>
    <w:rsid w:val="00AF66BC"/>
    <w:rsid w:val="00AF791F"/>
    <w:rsid w:val="00B10A55"/>
    <w:rsid w:val="00B12358"/>
    <w:rsid w:val="00B12FC8"/>
    <w:rsid w:val="00B20B1F"/>
    <w:rsid w:val="00B40464"/>
    <w:rsid w:val="00B6392B"/>
    <w:rsid w:val="00B64120"/>
    <w:rsid w:val="00B70E5D"/>
    <w:rsid w:val="00B820F0"/>
    <w:rsid w:val="00B9106B"/>
    <w:rsid w:val="00B92903"/>
    <w:rsid w:val="00BB6CE8"/>
    <w:rsid w:val="00BC3A1D"/>
    <w:rsid w:val="00BC6B5B"/>
    <w:rsid w:val="00BD5B9B"/>
    <w:rsid w:val="00BD700C"/>
    <w:rsid w:val="00BD7BE9"/>
    <w:rsid w:val="00C21A97"/>
    <w:rsid w:val="00C25448"/>
    <w:rsid w:val="00C3110D"/>
    <w:rsid w:val="00C43BE6"/>
    <w:rsid w:val="00C46310"/>
    <w:rsid w:val="00C5526F"/>
    <w:rsid w:val="00C60474"/>
    <w:rsid w:val="00C62A3C"/>
    <w:rsid w:val="00C6416D"/>
    <w:rsid w:val="00C729F8"/>
    <w:rsid w:val="00C919BE"/>
    <w:rsid w:val="00CA0A78"/>
    <w:rsid w:val="00CB5E39"/>
    <w:rsid w:val="00CD1FA7"/>
    <w:rsid w:val="00CD2E10"/>
    <w:rsid w:val="00CD43C5"/>
    <w:rsid w:val="00CD4920"/>
    <w:rsid w:val="00CD62B0"/>
    <w:rsid w:val="00CE5EC4"/>
    <w:rsid w:val="00CF0833"/>
    <w:rsid w:val="00CF691C"/>
    <w:rsid w:val="00CF6C5A"/>
    <w:rsid w:val="00D00133"/>
    <w:rsid w:val="00D050B7"/>
    <w:rsid w:val="00D21241"/>
    <w:rsid w:val="00D43783"/>
    <w:rsid w:val="00D54046"/>
    <w:rsid w:val="00D545A2"/>
    <w:rsid w:val="00D562F6"/>
    <w:rsid w:val="00D676EB"/>
    <w:rsid w:val="00D73677"/>
    <w:rsid w:val="00D73B82"/>
    <w:rsid w:val="00D94825"/>
    <w:rsid w:val="00DC56F0"/>
    <w:rsid w:val="00DC5982"/>
    <w:rsid w:val="00DD59E2"/>
    <w:rsid w:val="00DE231B"/>
    <w:rsid w:val="00DF309C"/>
    <w:rsid w:val="00DF6DFA"/>
    <w:rsid w:val="00E0331F"/>
    <w:rsid w:val="00E22815"/>
    <w:rsid w:val="00E365C7"/>
    <w:rsid w:val="00E4091E"/>
    <w:rsid w:val="00E655FD"/>
    <w:rsid w:val="00E65BE9"/>
    <w:rsid w:val="00E86DCF"/>
    <w:rsid w:val="00E9211C"/>
    <w:rsid w:val="00EB07CA"/>
    <w:rsid w:val="00EB5B27"/>
    <w:rsid w:val="00EB743C"/>
    <w:rsid w:val="00EC0567"/>
    <w:rsid w:val="00ED200F"/>
    <w:rsid w:val="00ED4F33"/>
    <w:rsid w:val="00EE327A"/>
    <w:rsid w:val="00EE4F87"/>
    <w:rsid w:val="00F0333A"/>
    <w:rsid w:val="00F05AAF"/>
    <w:rsid w:val="00F25363"/>
    <w:rsid w:val="00F4317F"/>
    <w:rsid w:val="00F538BB"/>
    <w:rsid w:val="00F60E21"/>
    <w:rsid w:val="00F91B05"/>
    <w:rsid w:val="00FA561C"/>
    <w:rsid w:val="00FA6256"/>
    <w:rsid w:val="00FA635D"/>
    <w:rsid w:val="00FA6DCB"/>
    <w:rsid w:val="00FB0B87"/>
    <w:rsid w:val="00FB32EE"/>
    <w:rsid w:val="00FB3756"/>
    <w:rsid w:val="00FD2966"/>
    <w:rsid w:val="00FD2EFB"/>
    <w:rsid w:val="00FE5D6E"/>
  </w:rsids>
  <m:mathPr>
    <m:mathFont m:val="Cambria Math"/>
    <m:brkBin m:val="before"/>
    <m:brkBinSub m:val="--"/>
    <m:smallFrac m:val="0"/>
    <m:dispDef/>
    <m:lMargin m:val="0"/>
    <m:rMargin m:val="0"/>
    <m:defJc m:val="centerGroup"/>
    <m:wrapIndent m:val="1440"/>
    <m:intLim m:val="subSup"/>
    <m:naryLim m:val="undOvr"/>
  </m:mathPr>
  <w:themeFontLang w:val="en-US" w:eastAsia="zh-TW"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6495F"/>
  <w15:docId w15:val="{64422C3C-85A3-4B43-A6A9-B739BA6F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92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6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31EE"/>
    <w:pPr>
      <w:tabs>
        <w:tab w:val="center" w:pos="4153"/>
        <w:tab w:val="right" w:pos="8306"/>
      </w:tabs>
      <w:snapToGrid w:val="0"/>
    </w:pPr>
    <w:rPr>
      <w:sz w:val="20"/>
      <w:szCs w:val="20"/>
    </w:rPr>
  </w:style>
  <w:style w:type="character" w:customStyle="1" w:styleId="a5">
    <w:name w:val="頁首 字元"/>
    <w:basedOn w:val="a0"/>
    <w:link w:val="a4"/>
    <w:uiPriority w:val="99"/>
    <w:rsid w:val="006A31EE"/>
    <w:rPr>
      <w:sz w:val="20"/>
      <w:szCs w:val="20"/>
    </w:rPr>
  </w:style>
  <w:style w:type="paragraph" w:styleId="a6">
    <w:name w:val="footer"/>
    <w:basedOn w:val="a"/>
    <w:link w:val="a7"/>
    <w:uiPriority w:val="99"/>
    <w:unhideWhenUsed/>
    <w:rsid w:val="006A31EE"/>
    <w:pPr>
      <w:tabs>
        <w:tab w:val="center" w:pos="4153"/>
        <w:tab w:val="right" w:pos="8306"/>
      </w:tabs>
      <w:snapToGrid w:val="0"/>
    </w:pPr>
    <w:rPr>
      <w:sz w:val="20"/>
      <w:szCs w:val="20"/>
    </w:rPr>
  </w:style>
  <w:style w:type="character" w:customStyle="1" w:styleId="a7">
    <w:name w:val="頁尾 字元"/>
    <w:basedOn w:val="a0"/>
    <w:link w:val="a6"/>
    <w:uiPriority w:val="99"/>
    <w:rsid w:val="006A31EE"/>
    <w:rPr>
      <w:sz w:val="20"/>
      <w:szCs w:val="20"/>
    </w:rPr>
  </w:style>
  <w:style w:type="character" w:styleId="a8">
    <w:name w:val="Hyperlink"/>
    <w:basedOn w:val="a0"/>
    <w:uiPriority w:val="99"/>
    <w:unhideWhenUsed/>
    <w:rsid w:val="0005078C"/>
    <w:rPr>
      <w:color w:val="0000FF" w:themeColor="hyperlink"/>
      <w:u w:val="single"/>
    </w:rPr>
  </w:style>
  <w:style w:type="paragraph" w:styleId="a9">
    <w:name w:val="List Paragraph"/>
    <w:aliases w:val="表內文"/>
    <w:basedOn w:val="a"/>
    <w:link w:val="aa"/>
    <w:uiPriority w:val="34"/>
    <w:qFormat/>
    <w:rsid w:val="00BD7BE9"/>
    <w:pPr>
      <w:ind w:leftChars="200" w:left="480"/>
    </w:pPr>
  </w:style>
  <w:style w:type="character" w:customStyle="1" w:styleId="aa">
    <w:name w:val="清單段落 字元"/>
    <w:aliases w:val="表內文 字元"/>
    <w:basedOn w:val="a0"/>
    <w:link w:val="a9"/>
    <w:rsid w:val="009017AB"/>
  </w:style>
  <w:style w:type="paragraph" w:styleId="ab">
    <w:name w:val="Balloon Text"/>
    <w:basedOn w:val="a"/>
    <w:link w:val="ac"/>
    <w:uiPriority w:val="99"/>
    <w:semiHidden/>
    <w:unhideWhenUsed/>
    <w:rsid w:val="0089404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894047"/>
    <w:rPr>
      <w:rFonts w:asciiTheme="majorHAnsi" w:eastAsiaTheme="majorEastAsia" w:hAnsiTheme="majorHAnsi" w:cstheme="majorBidi"/>
      <w:sz w:val="18"/>
      <w:szCs w:val="18"/>
    </w:rPr>
  </w:style>
  <w:style w:type="character" w:styleId="ad">
    <w:name w:val="FollowedHyperlink"/>
    <w:basedOn w:val="a0"/>
    <w:uiPriority w:val="99"/>
    <w:semiHidden/>
    <w:unhideWhenUsed/>
    <w:rsid w:val="00060A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273476">
      <w:bodyDiv w:val="1"/>
      <w:marLeft w:val="0"/>
      <w:marRight w:val="0"/>
      <w:marTop w:val="0"/>
      <w:marBottom w:val="0"/>
      <w:divBdr>
        <w:top w:val="none" w:sz="0" w:space="0" w:color="auto"/>
        <w:left w:val="none" w:sz="0" w:space="0" w:color="auto"/>
        <w:bottom w:val="none" w:sz="0" w:space="0" w:color="auto"/>
        <w:right w:val="none" w:sz="0" w:space="0" w:color="auto"/>
      </w:divBdr>
    </w:div>
    <w:div w:id="1017582516">
      <w:bodyDiv w:val="1"/>
      <w:marLeft w:val="0"/>
      <w:marRight w:val="0"/>
      <w:marTop w:val="0"/>
      <w:marBottom w:val="0"/>
      <w:divBdr>
        <w:top w:val="none" w:sz="0" w:space="0" w:color="auto"/>
        <w:left w:val="none" w:sz="0" w:space="0" w:color="auto"/>
        <w:bottom w:val="none" w:sz="0" w:space="0" w:color="auto"/>
        <w:right w:val="none" w:sz="0" w:space="0" w:color="auto"/>
      </w:divBdr>
    </w:div>
    <w:div w:id="169622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u.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cu.edu.tw/e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A6AE7-D25B-4733-BF4F-9BB601DD4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1597</Words>
  <Characters>9109</Characters>
  <Application>Microsoft Office Word</Application>
  <DocSecurity>0</DocSecurity>
  <Lines>75</Lines>
  <Paragraphs>21</Paragraphs>
  <ScaleCrop>false</ScaleCrop>
  <Company>FICHET</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FICHET04</dc:creator>
  <cp:lastModifiedBy>USER</cp:lastModifiedBy>
  <cp:revision>2</cp:revision>
  <cp:lastPrinted>2015-09-01T00:52:00Z</cp:lastPrinted>
  <dcterms:created xsi:type="dcterms:W3CDTF">2022-05-13T08:27:00Z</dcterms:created>
  <dcterms:modified xsi:type="dcterms:W3CDTF">2022-05-13T08:27:00Z</dcterms:modified>
</cp:coreProperties>
</file>